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78D" w:rsidRDefault="005B178D">
      <w:pPr>
        <w:rPr>
          <w:sz w:val="40"/>
        </w:rPr>
      </w:pPr>
      <w:r>
        <w:rPr>
          <w:noProof/>
          <w:sz w:val="40"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4653156</wp:posOffset>
            </wp:positionH>
            <wp:positionV relativeFrom="paragraph">
              <wp:posOffset>2729</wp:posOffset>
            </wp:positionV>
            <wp:extent cx="1109106" cy="1045029"/>
            <wp:effectExtent l="19050" t="0" r="0" b="0"/>
            <wp:wrapNone/>
            <wp:docPr id="1" name="Grafik 0" descr="GUP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P_logo.jpg"/>
                    <pic:cNvPicPr/>
                  </pic:nvPicPr>
                  <pic:blipFill>
                    <a:blip r:embed="rId7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106" cy="1045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5B178D">
        <w:rPr>
          <w:sz w:val="40"/>
        </w:rPr>
        <w:t>Traunkirchen</w:t>
      </w:r>
      <w:proofErr w:type="spellEnd"/>
      <w:r w:rsidRPr="005B178D">
        <w:rPr>
          <w:sz w:val="40"/>
        </w:rPr>
        <w:t xml:space="preserve">  15.07</w:t>
      </w:r>
      <w:r>
        <w:rPr>
          <w:sz w:val="40"/>
        </w:rPr>
        <w:t>.</w:t>
      </w:r>
      <w:r w:rsidRPr="005B178D">
        <w:rPr>
          <w:sz w:val="40"/>
        </w:rPr>
        <w:t>2014</w:t>
      </w:r>
      <w:r>
        <w:rPr>
          <w:sz w:val="40"/>
        </w:rPr>
        <w:tab/>
      </w:r>
      <w:r>
        <w:rPr>
          <w:sz w:val="40"/>
        </w:rPr>
        <w:tab/>
      </w:r>
      <w:r>
        <w:rPr>
          <w:sz w:val="40"/>
        </w:rPr>
        <w:tab/>
      </w:r>
    </w:p>
    <w:p w:rsidR="005B178D" w:rsidRDefault="005B178D">
      <w:pPr>
        <w:rPr>
          <w:sz w:val="40"/>
        </w:rPr>
      </w:pPr>
    </w:p>
    <w:p w:rsidR="005B178D" w:rsidRDefault="005B178D">
      <w:pPr>
        <w:rPr>
          <w:sz w:val="40"/>
        </w:rPr>
      </w:pPr>
    </w:p>
    <w:p w:rsidR="005B178D" w:rsidRDefault="005B178D">
      <w:pPr>
        <w:rPr>
          <w:sz w:val="40"/>
        </w:rPr>
      </w:pPr>
    </w:p>
    <w:p w:rsidR="005B178D" w:rsidRDefault="005B178D">
      <w:pPr>
        <w:rPr>
          <w:sz w:val="40"/>
        </w:rPr>
      </w:pPr>
    </w:p>
    <w:p w:rsidR="005B178D" w:rsidRDefault="005B178D" w:rsidP="005B178D">
      <w:pPr>
        <w:jc w:val="center"/>
        <w:rPr>
          <w:sz w:val="40"/>
        </w:rPr>
      </w:pPr>
      <w:r>
        <w:rPr>
          <w:sz w:val="40"/>
        </w:rPr>
        <w:t>Handout zu Vortrag und Workshop</w:t>
      </w:r>
    </w:p>
    <w:p w:rsidR="005B178D" w:rsidRDefault="003A246F" w:rsidP="005B178D">
      <w:pPr>
        <w:jc w:val="center"/>
        <w:rPr>
          <w:sz w:val="40"/>
        </w:rPr>
      </w:pPr>
      <w:r>
        <w:rPr>
          <w:noProof/>
          <w:sz w:val="40"/>
          <w:lang w:eastAsia="de-DE"/>
        </w:rPr>
        <w:pict>
          <v:roundrect id="_x0000_s1027" style="position:absolute;left:0;text-align:left;margin-left:23.6pt;margin-top:1.5pt;width:406.75pt;height:99.1pt;z-index:251659264" arcsize="10923f">
            <v:textbox>
              <w:txbxContent>
                <w:p w:rsidR="00FB40F2" w:rsidRPr="005B178D" w:rsidRDefault="00FB40F2" w:rsidP="00FB40F2">
                  <w:pPr>
                    <w:jc w:val="center"/>
                    <w:rPr>
                      <w:sz w:val="44"/>
                    </w:rPr>
                  </w:pPr>
                  <w:r w:rsidRPr="005B178D">
                    <w:rPr>
                      <w:sz w:val="44"/>
                    </w:rPr>
                    <w:t>„Kommunikation</w:t>
                  </w:r>
                  <w:r w:rsidRPr="005B178D">
                    <w:rPr>
                      <w:sz w:val="44"/>
                      <w:vertAlign w:val="superscript"/>
                    </w:rPr>
                    <w:t>*)</w:t>
                  </w:r>
                  <w:r w:rsidRPr="005B178D">
                    <w:rPr>
                      <w:sz w:val="44"/>
                    </w:rPr>
                    <w:t xml:space="preserve"> in der Domäne</w:t>
                  </w:r>
                </w:p>
                <w:p w:rsidR="00FB40F2" w:rsidRPr="005B178D" w:rsidRDefault="00FB40F2" w:rsidP="00FB40F2">
                  <w:pPr>
                    <w:jc w:val="center"/>
                    <w:rPr>
                      <w:sz w:val="44"/>
                    </w:rPr>
                  </w:pPr>
                  <w:r w:rsidRPr="005B178D">
                    <w:rPr>
                      <w:sz w:val="44"/>
                    </w:rPr>
                    <w:t>Naturwissenschaften und Technik“</w:t>
                  </w:r>
                </w:p>
                <w:p w:rsidR="00FB40F2" w:rsidRDefault="00FB40F2"/>
              </w:txbxContent>
            </v:textbox>
          </v:roundrect>
        </w:pict>
      </w:r>
    </w:p>
    <w:p w:rsidR="00EF2A0B" w:rsidRDefault="00EF2A0B"/>
    <w:p w:rsidR="005B178D" w:rsidRDefault="005B178D"/>
    <w:p w:rsidR="005B178D" w:rsidRDefault="005B178D"/>
    <w:p w:rsidR="00FB40F2" w:rsidRDefault="00FB40F2" w:rsidP="005B178D">
      <w:pPr>
        <w:jc w:val="center"/>
        <w:rPr>
          <w:sz w:val="40"/>
        </w:rPr>
      </w:pPr>
    </w:p>
    <w:p w:rsidR="005B178D" w:rsidRDefault="005B178D" w:rsidP="005B178D">
      <w:pPr>
        <w:jc w:val="center"/>
        <w:rPr>
          <w:sz w:val="40"/>
        </w:rPr>
      </w:pPr>
      <w:r>
        <w:rPr>
          <w:sz w:val="40"/>
        </w:rPr>
        <w:t xml:space="preserve">Dr. Lutz </w:t>
      </w:r>
      <w:proofErr w:type="spellStart"/>
      <w:r>
        <w:rPr>
          <w:sz w:val="40"/>
        </w:rPr>
        <w:t>Stäudel</w:t>
      </w:r>
      <w:proofErr w:type="spellEnd"/>
      <w:r>
        <w:rPr>
          <w:sz w:val="40"/>
        </w:rPr>
        <w:t>, Leipzig</w:t>
      </w:r>
    </w:p>
    <w:p w:rsidR="005B178D" w:rsidRDefault="005B178D" w:rsidP="005B178D">
      <w:pPr>
        <w:jc w:val="center"/>
        <w:rPr>
          <w:sz w:val="40"/>
        </w:rPr>
      </w:pPr>
    </w:p>
    <w:p w:rsidR="00FB40F2" w:rsidRDefault="00FB40F2" w:rsidP="005B178D">
      <w:pPr>
        <w:jc w:val="center"/>
        <w:rPr>
          <w:sz w:val="40"/>
        </w:rPr>
      </w:pPr>
    </w:p>
    <w:p w:rsidR="00FB40F2" w:rsidRDefault="00FB40F2" w:rsidP="005B178D">
      <w:pPr>
        <w:jc w:val="center"/>
        <w:rPr>
          <w:sz w:val="40"/>
        </w:rPr>
      </w:pPr>
    </w:p>
    <w:p w:rsidR="005B178D" w:rsidRPr="005B178D" w:rsidRDefault="005B178D" w:rsidP="005B178D">
      <w:pPr>
        <w:rPr>
          <w:sz w:val="40"/>
          <w:vertAlign w:val="superscript"/>
        </w:rPr>
      </w:pPr>
      <w:r w:rsidRPr="005B178D">
        <w:rPr>
          <w:sz w:val="44"/>
          <w:vertAlign w:val="superscript"/>
        </w:rPr>
        <w:t>*)</w:t>
      </w:r>
      <w:r>
        <w:rPr>
          <w:sz w:val="44"/>
          <w:vertAlign w:val="superscript"/>
        </w:rPr>
        <w:t xml:space="preserve"> </w:t>
      </w:r>
      <w:r w:rsidR="00FB40F2" w:rsidRPr="00FB40F2">
        <w:rPr>
          <w:sz w:val="36"/>
        </w:rPr>
        <w:t>Kommunikation</w:t>
      </w:r>
      <w:r w:rsidR="00FB40F2">
        <w:rPr>
          <w:sz w:val="36"/>
        </w:rPr>
        <w:t xml:space="preserve"> / </w:t>
      </w:r>
      <w:r w:rsidR="00FB40F2" w:rsidRPr="00FB40F2">
        <w:rPr>
          <w:sz w:val="36"/>
        </w:rPr>
        <w:t>bereichs</w:t>
      </w:r>
      <w:r w:rsidR="00FB40F2">
        <w:rPr>
          <w:sz w:val="36"/>
        </w:rPr>
        <w:t xml:space="preserve">spezifische Lesefähigkeit / Textverständnis / Darstellungsformen / </w:t>
      </w:r>
    </w:p>
    <w:p w:rsidR="005B178D" w:rsidRDefault="005B178D" w:rsidP="005B178D">
      <w:pPr>
        <w:rPr>
          <w:sz w:val="32"/>
        </w:rPr>
      </w:pPr>
    </w:p>
    <w:p w:rsidR="007955B9" w:rsidRDefault="007955B9" w:rsidP="005B178D">
      <w:pPr>
        <w:rPr>
          <w:sz w:val="24"/>
        </w:rPr>
      </w:pPr>
    </w:p>
    <w:p w:rsidR="00D21DE8" w:rsidRPr="007955B9" w:rsidRDefault="005B178D" w:rsidP="005B178D">
      <w:pPr>
        <w:rPr>
          <w:sz w:val="24"/>
        </w:rPr>
        <w:sectPr w:rsidR="00D21DE8" w:rsidRPr="007955B9" w:rsidSect="000B04C1">
          <w:pgSz w:w="11906" w:h="16838"/>
          <w:pgMar w:top="1417" w:right="1417" w:bottom="1134" w:left="1417" w:header="708" w:footer="708" w:gutter="0"/>
          <w:pgNumType w:start="1"/>
          <w:cols w:space="708"/>
          <w:docGrid w:linePitch="360"/>
        </w:sectPr>
      </w:pPr>
      <w:r w:rsidRPr="007955B9">
        <w:rPr>
          <w:sz w:val="24"/>
        </w:rPr>
        <w:t>www.guteunterrichtspraxis-nw.org</w:t>
      </w:r>
      <w:r w:rsidRPr="007955B9">
        <w:rPr>
          <w:sz w:val="24"/>
        </w:rPr>
        <w:br/>
        <w:t>www.guteunterrichtspraxis-nw.org/2014_Traunk</w:t>
      </w:r>
      <w:r w:rsidRPr="007955B9">
        <w:rPr>
          <w:sz w:val="24"/>
        </w:rPr>
        <w:br/>
      </w:r>
      <w:r w:rsidR="00FB40F2" w:rsidRPr="007955B9">
        <w:rPr>
          <w:sz w:val="24"/>
        </w:rPr>
        <w:t>www.guteunterrichtspraxis-nw.org/WS_lesefaehigkeit.html</w:t>
      </w:r>
    </w:p>
    <w:p w:rsidR="00FB40F2" w:rsidRDefault="00D21DE8">
      <w:pPr>
        <w:rPr>
          <w:sz w:val="32"/>
        </w:rPr>
      </w:pPr>
      <w:r>
        <w:rPr>
          <w:sz w:val="32"/>
        </w:rPr>
        <w:lastRenderedPageBreak/>
        <w:t>Kommunikation – unterrichtsbezogen – naturwissenschaftsspezifisch</w:t>
      </w:r>
    </w:p>
    <w:p w:rsidR="00D21DE8" w:rsidRDefault="00F94D70" w:rsidP="00135E12">
      <w:pPr>
        <w:jc w:val="center"/>
        <w:rPr>
          <w:sz w:val="32"/>
        </w:rPr>
      </w:pPr>
      <w:r>
        <w:rPr>
          <w:noProof/>
          <w:sz w:val="32"/>
          <w:lang w:eastAsia="de-DE"/>
        </w:rPr>
        <w:drawing>
          <wp:inline distT="0" distB="0" distL="0" distR="0">
            <wp:extent cx="4351069" cy="4119952"/>
            <wp:effectExtent l="1905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984" cy="411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D70" w:rsidRDefault="00135E12" w:rsidP="005A3B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71717"/>
          <w:sz w:val="18"/>
          <w:szCs w:val="18"/>
        </w:rPr>
      </w:pPr>
      <w:r w:rsidRPr="005A3B9D">
        <w:rPr>
          <w:rFonts w:ascii="Arial" w:hAnsi="Arial" w:cs="Arial"/>
          <w:color w:val="171717"/>
          <w:sz w:val="18"/>
          <w:szCs w:val="18"/>
        </w:rPr>
        <w:t xml:space="preserve">Grafik Quelle: Baumert, J., </w:t>
      </w:r>
      <w:proofErr w:type="spellStart"/>
      <w:r w:rsidRPr="005A3B9D">
        <w:rPr>
          <w:rFonts w:ascii="Arial" w:hAnsi="Arial" w:cs="Arial"/>
          <w:color w:val="171717"/>
          <w:sz w:val="18"/>
          <w:szCs w:val="18"/>
        </w:rPr>
        <w:t>Klieme</w:t>
      </w:r>
      <w:proofErr w:type="spellEnd"/>
      <w:r w:rsidRPr="005A3B9D">
        <w:rPr>
          <w:rFonts w:ascii="Arial" w:hAnsi="Arial" w:cs="Arial"/>
          <w:color w:val="171717"/>
          <w:sz w:val="18"/>
          <w:szCs w:val="18"/>
        </w:rPr>
        <w:t xml:space="preserve">, E., </w:t>
      </w:r>
      <w:proofErr w:type="spellStart"/>
      <w:r w:rsidRPr="005A3B9D">
        <w:rPr>
          <w:rFonts w:ascii="Arial" w:hAnsi="Arial" w:cs="Arial"/>
          <w:color w:val="171717"/>
          <w:sz w:val="18"/>
          <w:szCs w:val="18"/>
        </w:rPr>
        <w:t>Neubrand</w:t>
      </w:r>
      <w:proofErr w:type="spellEnd"/>
      <w:r w:rsidRPr="005A3B9D">
        <w:rPr>
          <w:rFonts w:ascii="Arial" w:hAnsi="Arial" w:cs="Arial"/>
          <w:color w:val="171717"/>
          <w:sz w:val="18"/>
          <w:szCs w:val="18"/>
        </w:rPr>
        <w:t xml:space="preserve">, E., Prenzel, M., </w:t>
      </w:r>
      <w:proofErr w:type="spellStart"/>
      <w:r w:rsidRPr="005A3B9D">
        <w:rPr>
          <w:rFonts w:ascii="Arial" w:hAnsi="Arial" w:cs="Arial"/>
          <w:color w:val="171717"/>
          <w:sz w:val="18"/>
          <w:szCs w:val="18"/>
        </w:rPr>
        <w:t>Schiefele</w:t>
      </w:r>
      <w:proofErr w:type="spellEnd"/>
      <w:r w:rsidRPr="005A3B9D">
        <w:rPr>
          <w:rFonts w:ascii="Arial" w:hAnsi="Arial" w:cs="Arial"/>
          <w:color w:val="171717"/>
          <w:sz w:val="18"/>
          <w:szCs w:val="18"/>
        </w:rPr>
        <w:t xml:space="preserve">, U., Schneider, U., </w:t>
      </w:r>
      <w:proofErr w:type="spellStart"/>
      <w:r w:rsidRPr="005A3B9D">
        <w:rPr>
          <w:rFonts w:ascii="Arial" w:hAnsi="Arial" w:cs="Arial"/>
          <w:color w:val="171717"/>
          <w:sz w:val="18"/>
          <w:szCs w:val="18"/>
        </w:rPr>
        <w:t>Stanat</w:t>
      </w:r>
      <w:proofErr w:type="spellEnd"/>
      <w:r w:rsidRPr="005A3B9D">
        <w:rPr>
          <w:rFonts w:ascii="Arial" w:hAnsi="Arial" w:cs="Arial"/>
          <w:color w:val="171717"/>
          <w:sz w:val="18"/>
          <w:szCs w:val="18"/>
        </w:rPr>
        <w:t xml:space="preserve">, P., Tillmann, K.-J.  &amp; Weiß, M.  (Hrsg.). (2001).  PISA 2000: Basiskompetenzen von Schülerinnen und Schülern im internationalen Vergleich. Opladen: </w:t>
      </w:r>
      <w:proofErr w:type="spellStart"/>
      <w:r w:rsidRPr="005A3B9D">
        <w:rPr>
          <w:rFonts w:ascii="Arial" w:hAnsi="Arial" w:cs="Arial"/>
          <w:color w:val="171717"/>
          <w:sz w:val="18"/>
          <w:szCs w:val="18"/>
        </w:rPr>
        <w:t>Leske</w:t>
      </w:r>
      <w:proofErr w:type="spellEnd"/>
      <w:r w:rsidRPr="005A3B9D">
        <w:rPr>
          <w:rFonts w:ascii="Arial" w:hAnsi="Arial" w:cs="Arial"/>
          <w:color w:val="171717"/>
          <w:sz w:val="18"/>
          <w:szCs w:val="18"/>
        </w:rPr>
        <w:t xml:space="preserve"> &amp; </w:t>
      </w:r>
      <w:proofErr w:type="spellStart"/>
      <w:r w:rsidRPr="005A3B9D">
        <w:rPr>
          <w:rFonts w:ascii="Arial" w:hAnsi="Arial" w:cs="Arial"/>
          <w:color w:val="171717"/>
          <w:sz w:val="18"/>
          <w:szCs w:val="18"/>
        </w:rPr>
        <w:t>Budrich</w:t>
      </w:r>
      <w:proofErr w:type="spellEnd"/>
      <w:r w:rsidRPr="005A3B9D">
        <w:rPr>
          <w:rFonts w:ascii="Arial" w:hAnsi="Arial" w:cs="Arial"/>
          <w:color w:val="171717"/>
          <w:sz w:val="18"/>
          <w:szCs w:val="18"/>
        </w:rPr>
        <w:t>,  S. 226 (Hervorhebungen L.S.)</w:t>
      </w:r>
    </w:p>
    <w:p w:rsidR="005A3B9D" w:rsidRDefault="005A3B9D" w:rsidP="005A3B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71717"/>
          <w:sz w:val="18"/>
          <w:szCs w:val="18"/>
        </w:rPr>
      </w:pPr>
    </w:p>
    <w:p w:rsidR="005A3B9D" w:rsidRPr="005A3B9D" w:rsidRDefault="005A3B9D" w:rsidP="005A3B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71717"/>
          <w:sz w:val="18"/>
          <w:szCs w:val="18"/>
        </w:rPr>
      </w:pPr>
    </w:p>
    <w:p w:rsidR="00135E12" w:rsidRPr="002C4299" w:rsidRDefault="00BD2263">
      <w:pPr>
        <w:rPr>
          <w:sz w:val="20"/>
        </w:rPr>
      </w:pPr>
      <w:r w:rsidRPr="002C4299">
        <w:rPr>
          <w:sz w:val="20"/>
        </w:rPr>
        <w:drawing>
          <wp:inline distT="0" distB="0" distL="0" distR="0">
            <wp:extent cx="5609854" cy="3187455"/>
            <wp:effectExtent l="19050" t="0" r="0" b="0"/>
            <wp:docPr id="6" name="Grafik 5" descr="komm nach lei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m nach leisen.jpg"/>
                    <pic:cNvPicPr/>
                  </pic:nvPicPr>
                  <pic:blipFill>
                    <a:blip r:embed="rId9" cstate="print"/>
                    <a:srcRect t="13462" b="10714"/>
                    <a:stretch>
                      <a:fillRect/>
                    </a:stretch>
                  </pic:blipFill>
                  <pic:spPr>
                    <a:xfrm>
                      <a:off x="0" y="0"/>
                      <a:ext cx="5609852" cy="318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263" w:rsidRPr="005A3B9D" w:rsidRDefault="00BD2263" w:rsidP="005A3B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71717"/>
          <w:sz w:val="18"/>
          <w:szCs w:val="18"/>
        </w:rPr>
      </w:pPr>
      <w:r w:rsidRPr="005A3B9D">
        <w:rPr>
          <w:rFonts w:ascii="Arial" w:hAnsi="Arial" w:cs="Arial"/>
          <w:color w:val="171717"/>
          <w:sz w:val="18"/>
          <w:szCs w:val="18"/>
        </w:rPr>
        <w:t xml:space="preserve">Grafik verändert nach: Studienseminar Koblenz: </w:t>
      </w:r>
      <w:r w:rsidR="002C4299" w:rsidRPr="005A3B9D">
        <w:rPr>
          <w:rFonts w:ascii="Arial" w:hAnsi="Arial" w:cs="Arial"/>
          <w:color w:val="171717"/>
          <w:sz w:val="18"/>
          <w:szCs w:val="18"/>
        </w:rPr>
        <w:t xml:space="preserve">Sachtexte lesen im Fachunterricht der Sekundarstufe. Seelze: Klett / </w:t>
      </w:r>
      <w:proofErr w:type="spellStart"/>
      <w:r w:rsidR="002C4299" w:rsidRPr="005A3B9D">
        <w:rPr>
          <w:rFonts w:ascii="Arial" w:hAnsi="Arial" w:cs="Arial"/>
          <w:color w:val="171717"/>
          <w:sz w:val="18"/>
          <w:szCs w:val="18"/>
        </w:rPr>
        <w:t>Kallmeyer</w:t>
      </w:r>
      <w:proofErr w:type="spellEnd"/>
      <w:r w:rsidR="002C4299" w:rsidRPr="005A3B9D">
        <w:rPr>
          <w:rFonts w:ascii="Arial" w:hAnsi="Arial" w:cs="Arial"/>
          <w:color w:val="171717"/>
          <w:sz w:val="18"/>
          <w:szCs w:val="18"/>
        </w:rPr>
        <w:t xml:space="preserve">, S. </w:t>
      </w:r>
      <w:r w:rsidR="002820CB" w:rsidRPr="005A3B9D">
        <w:rPr>
          <w:rFonts w:ascii="Arial" w:hAnsi="Arial" w:cs="Arial"/>
          <w:color w:val="171717"/>
          <w:sz w:val="18"/>
          <w:szCs w:val="18"/>
        </w:rPr>
        <w:t>98</w:t>
      </w:r>
    </w:p>
    <w:p w:rsidR="00334E5E" w:rsidRDefault="00334E5E">
      <w:pPr>
        <w:rPr>
          <w:sz w:val="32"/>
        </w:rPr>
      </w:pPr>
      <w:r>
        <w:rPr>
          <w:sz w:val="32"/>
        </w:rPr>
        <w:lastRenderedPageBreak/>
        <w:t>Förderung „Sprechen über …“</w:t>
      </w:r>
    </w:p>
    <w:p w:rsidR="00F94D70" w:rsidRDefault="00F94D70">
      <w:pPr>
        <w:rPr>
          <w:sz w:val="32"/>
        </w:rPr>
      </w:pPr>
      <w:r>
        <w:rPr>
          <w:sz w:val="32"/>
        </w:rPr>
        <w:t xml:space="preserve">… von Anfang an z.B. mit </w:t>
      </w:r>
      <w:r w:rsidRPr="00F94D70">
        <w:rPr>
          <w:i/>
          <w:sz w:val="32"/>
        </w:rPr>
        <w:t>Stichwort-Kärtchen</w:t>
      </w:r>
    </w:p>
    <w:p w:rsidR="00334E5E" w:rsidRDefault="00334E5E">
      <w:pPr>
        <w:rPr>
          <w:sz w:val="32"/>
        </w:rPr>
      </w:pPr>
      <w:r>
        <w:rPr>
          <w:noProof/>
          <w:sz w:val="32"/>
          <w:lang w:eastAsia="de-DE"/>
        </w:rPr>
        <w:drawing>
          <wp:inline distT="0" distB="0" distL="0" distR="0">
            <wp:extent cx="5051713" cy="3816311"/>
            <wp:effectExtent l="19050" t="0" r="0" b="0"/>
            <wp:docPr id="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176" cy="382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E5E" w:rsidRDefault="00F94D70" w:rsidP="00F94D70">
      <w:pPr>
        <w:autoSpaceDE w:val="0"/>
        <w:autoSpaceDN w:val="0"/>
        <w:adjustRightInd w:val="0"/>
        <w:spacing w:after="0" w:line="240" w:lineRule="auto"/>
        <w:rPr>
          <w:sz w:val="32"/>
        </w:rPr>
      </w:pPr>
      <w:r w:rsidRPr="005A3B9D">
        <w:rPr>
          <w:rFonts w:ascii="Arial" w:hAnsi="Arial" w:cs="Arial"/>
          <w:color w:val="171717"/>
          <w:sz w:val="18"/>
          <w:szCs w:val="18"/>
        </w:rPr>
        <w:t>Aus:</w:t>
      </w:r>
      <w:r w:rsidRPr="00F94D70">
        <w:t xml:space="preserve"> </w:t>
      </w:r>
      <w:r>
        <w:rPr>
          <w:rFonts w:ascii="Arial" w:hAnsi="Arial" w:cs="Arial"/>
          <w:color w:val="171717"/>
          <w:sz w:val="18"/>
          <w:szCs w:val="18"/>
        </w:rPr>
        <w:t>Handreichung</w:t>
      </w:r>
      <w:r>
        <w:rPr>
          <w:rFonts w:ascii="Arial" w:hAnsi="Arial" w:cs="Arial"/>
          <w:color w:val="3D3D3D"/>
          <w:sz w:val="18"/>
          <w:szCs w:val="18"/>
        </w:rPr>
        <w:t xml:space="preserve">: </w:t>
      </w:r>
      <w:r>
        <w:rPr>
          <w:rFonts w:ascii="Arial" w:hAnsi="Arial" w:cs="Arial"/>
          <w:color w:val="171717"/>
          <w:sz w:val="18"/>
          <w:szCs w:val="18"/>
        </w:rPr>
        <w:t xml:space="preserve">Informationen beschaffen </w:t>
      </w:r>
      <w:r>
        <w:rPr>
          <w:rFonts w:ascii="Arial" w:hAnsi="Arial" w:cs="Arial"/>
          <w:color w:val="2E2E2E"/>
          <w:sz w:val="18"/>
          <w:szCs w:val="18"/>
        </w:rPr>
        <w:t xml:space="preserve">- </w:t>
      </w:r>
      <w:r>
        <w:rPr>
          <w:rFonts w:ascii="Arial" w:hAnsi="Arial" w:cs="Arial"/>
          <w:color w:val="171717"/>
          <w:sz w:val="18"/>
          <w:szCs w:val="18"/>
        </w:rPr>
        <w:t xml:space="preserve">aufbereiten – präsentieren. Methodenlernen in den Naturwissenschaften. SINUS Hessen, Friedrich Verlag, Seelze 2001, S. 51 (siehe </w:t>
      </w:r>
      <w:proofErr w:type="spellStart"/>
      <w:r>
        <w:rPr>
          <w:rFonts w:ascii="Arial" w:hAnsi="Arial" w:cs="Arial"/>
          <w:color w:val="171717"/>
          <w:sz w:val="18"/>
          <w:szCs w:val="18"/>
        </w:rPr>
        <w:t>pdf</w:t>
      </w:r>
      <w:proofErr w:type="spellEnd"/>
      <w:r>
        <w:rPr>
          <w:rFonts w:ascii="Arial" w:hAnsi="Arial" w:cs="Arial"/>
          <w:color w:val="171717"/>
          <w:sz w:val="18"/>
          <w:szCs w:val="18"/>
        </w:rPr>
        <w:t>-Datei  auf dem Server)</w:t>
      </w:r>
    </w:p>
    <w:p w:rsidR="005B178D" w:rsidRDefault="005B178D" w:rsidP="005B178D"/>
    <w:p w:rsidR="00F94D70" w:rsidRDefault="002C4299" w:rsidP="00F94D70">
      <w:pPr>
        <w:rPr>
          <w:sz w:val="32"/>
        </w:rPr>
      </w:pPr>
      <w:r w:rsidRPr="00921C2C">
        <w:rPr>
          <w:noProof/>
          <w:sz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364.35pt;margin-top:1.85pt;width:130.5pt;height:91.1pt;z-index:251669504;mso-height-percent:200;mso-height-percent:200;mso-width-relative:margin;mso-height-relative:margin">
            <v:textbox style="mso-fit-shape-to-text:t">
              <w:txbxContent>
                <w:p w:rsidR="002C4299" w:rsidRPr="002C4299" w:rsidRDefault="002C4299" w:rsidP="002C4299">
                  <w:pPr>
                    <w:rPr>
                      <w:sz w:val="18"/>
                    </w:rPr>
                  </w:pPr>
                  <w:r w:rsidRPr="002C4299">
                    <w:rPr>
                      <w:sz w:val="18"/>
                    </w:rPr>
                    <w:t xml:space="preserve">Weitere ähnliche methodische Ansätze </w:t>
                  </w:r>
                </w:p>
                <w:p w:rsidR="002C4299" w:rsidRPr="002C4299" w:rsidRDefault="002C4299" w:rsidP="002C4299">
                  <w:pPr>
                    <w:pStyle w:val="Listenabsatz"/>
                    <w:numPr>
                      <w:ilvl w:val="0"/>
                      <w:numId w:val="1"/>
                    </w:numPr>
                    <w:rPr>
                      <w:sz w:val="18"/>
                    </w:rPr>
                  </w:pPr>
                  <w:r w:rsidRPr="002C4299">
                    <w:rPr>
                      <w:sz w:val="18"/>
                    </w:rPr>
                    <w:t>Kugellager</w:t>
                  </w:r>
                </w:p>
                <w:p w:rsidR="002C4299" w:rsidRPr="002C4299" w:rsidRDefault="002C4299" w:rsidP="002C4299">
                  <w:pPr>
                    <w:pStyle w:val="Listenabsatz"/>
                    <w:numPr>
                      <w:ilvl w:val="0"/>
                      <w:numId w:val="1"/>
                    </w:numPr>
                    <w:rPr>
                      <w:sz w:val="18"/>
                    </w:rPr>
                  </w:pPr>
                  <w:r w:rsidRPr="002C4299">
                    <w:rPr>
                      <w:sz w:val="18"/>
                    </w:rPr>
                    <w:t>Lerntandem</w:t>
                  </w:r>
                </w:p>
                <w:p w:rsidR="00921C2C" w:rsidRPr="002C4299" w:rsidRDefault="002C4299" w:rsidP="002C4299">
                  <w:pPr>
                    <w:pStyle w:val="Listenabsatz"/>
                    <w:numPr>
                      <w:ilvl w:val="0"/>
                      <w:numId w:val="1"/>
                    </w:numPr>
                    <w:rPr>
                      <w:sz w:val="18"/>
                    </w:rPr>
                  </w:pPr>
                  <w:r w:rsidRPr="002C4299">
                    <w:rPr>
                      <w:sz w:val="18"/>
                    </w:rPr>
                    <w:t>Stille Post</w:t>
                  </w:r>
                </w:p>
              </w:txbxContent>
            </v:textbox>
          </v:shape>
        </w:pict>
      </w:r>
      <w:r w:rsidR="008512F6">
        <w:rPr>
          <w:noProof/>
          <w:sz w:val="32"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-286979</wp:posOffset>
            </wp:positionH>
            <wp:positionV relativeFrom="paragraph">
              <wp:posOffset>391754</wp:posOffset>
            </wp:positionV>
            <wp:extent cx="3127911" cy="1947553"/>
            <wp:effectExtent l="19050" t="0" r="0" b="0"/>
            <wp:wrapNone/>
            <wp:docPr id="8" name="Grafik 7" descr="Foli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ie1.JPG"/>
                    <pic:cNvPicPr/>
                  </pic:nvPicPr>
                  <pic:blipFill>
                    <a:blip r:embed="rId11" cstate="print">
                      <a:grayscl/>
                    </a:blip>
                    <a:srcRect l="8723" t="31593" r="9264"/>
                    <a:stretch>
                      <a:fillRect/>
                    </a:stretch>
                  </pic:blipFill>
                  <pic:spPr>
                    <a:xfrm>
                      <a:off x="0" y="0"/>
                      <a:ext cx="3127911" cy="1947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4D70">
        <w:rPr>
          <w:sz w:val="32"/>
        </w:rPr>
        <w:t xml:space="preserve">… in späteren Jahrgängen z.B. </w:t>
      </w:r>
      <w:r w:rsidR="00F94D70" w:rsidRPr="00F94D70">
        <w:rPr>
          <w:i/>
          <w:sz w:val="32"/>
        </w:rPr>
        <w:t>Think – Pair - Share</w:t>
      </w:r>
    </w:p>
    <w:p w:rsidR="00F94D70" w:rsidRDefault="00F94D70" w:rsidP="00F94D70"/>
    <w:p w:rsidR="008512F6" w:rsidRDefault="008512F6" w:rsidP="00F94D70"/>
    <w:p w:rsidR="008512F6" w:rsidRDefault="003A246F">
      <w:r>
        <w:rPr>
          <w:noProof/>
          <w:lang w:eastAsia="de-DE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30" type="#_x0000_t102" style="position:absolute;margin-left:307.5pt;margin-top:153pt;width:32.75pt;height:66.35pt;rotation:17553419fd;z-index:251664384"/>
        </w:pict>
      </w:r>
      <w:r>
        <w:rPr>
          <w:noProof/>
          <w:lang w:eastAsia="de-DE"/>
        </w:rPr>
        <w:pict>
          <v:shape id="_x0000_s1029" type="#_x0000_t102" style="position:absolute;margin-left:-11.95pt;margin-top:70.95pt;width:32.75pt;height:66.35pt;z-index:251663360"/>
        </w:pict>
      </w:r>
      <w:r w:rsidR="008512F6"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1209040</wp:posOffset>
            </wp:positionV>
            <wp:extent cx="3127375" cy="1887855"/>
            <wp:effectExtent l="19050" t="0" r="0" b="0"/>
            <wp:wrapNone/>
            <wp:docPr id="9" name="Grafik 8" descr="Foli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ie2.JPG"/>
                    <pic:cNvPicPr/>
                  </pic:nvPicPr>
                  <pic:blipFill>
                    <a:blip r:embed="rId12" cstate="print">
                      <a:grayscl/>
                    </a:blip>
                    <a:srcRect l="8316" t="33791" r="9864"/>
                    <a:stretch>
                      <a:fillRect/>
                    </a:stretch>
                  </pic:blipFill>
                  <pic:spPr>
                    <a:xfrm>
                      <a:off x="0" y="0"/>
                      <a:ext cx="3127375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12F6"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259080</wp:posOffset>
            </wp:positionV>
            <wp:extent cx="3222625" cy="1852295"/>
            <wp:effectExtent l="19050" t="0" r="0" b="0"/>
            <wp:wrapNone/>
            <wp:docPr id="10" name="Grafik 9" descr="Foli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ie3.JPG"/>
                    <pic:cNvPicPr/>
                  </pic:nvPicPr>
                  <pic:blipFill>
                    <a:blip r:embed="rId13" cstate="print">
                      <a:grayscl/>
                    </a:blip>
                    <a:srcRect l="8110" t="33242" r="5138"/>
                    <a:stretch>
                      <a:fillRect/>
                    </a:stretch>
                  </pic:blipFill>
                  <pic:spPr>
                    <a:xfrm>
                      <a:off x="0" y="0"/>
                      <a:ext cx="3222625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12F6">
        <w:br w:type="page"/>
      </w:r>
    </w:p>
    <w:p w:rsidR="00921C2C" w:rsidRDefault="002C4299" w:rsidP="00921C2C">
      <w:pPr>
        <w:rPr>
          <w:sz w:val="32"/>
        </w:rPr>
      </w:pPr>
      <w:r>
        <w:rPr>
          <w:sz w:val="32"/>
        </w:rPr>
        <w:lastRenderedPageBreak/>
        <w:t>Umgang mit Sach</w:t>
      </w:r>
      <w:r w:rsidR="002820CB">
        <w:rPr>
          <w:sz w:val="32"/>
        </w:rPr>
        <w:t>- und Fach</w:t>
      </w:r>
      <w:r>
        <w:rPr>
          <w:sz w:val="32"/>
        </w:rPr>
        <w:t xml:space="preserve">texten </w:t>
      </w:r>
    </w:p>
    <w:p w:rsidR="005A3B9D" w:rsidRPr="005A3B9D" w:rsidRDefault="005A3B9D" w:rsidP="005A3B9D">
      <w:pPr>
        <w:rPr>
          <w:b/>
          <w:sz w:val="32"/>
        </w:rPr>
      </w:pPr>
      <w:r w:rsidRPr="005A3B9D">
        <w:rPr>
          <w:b/>
          <w:sz w:val="32"/>
        </w:rPr>
        <w:t>Ziele</w:t>
      </w:r>
      <w:r>
        <w:rPr>
          <w:b/>
          <w:sz w:val="32"/>
        </w:rPr>
        <w:t xml:space="preserve"> alltagsbezogen vs. fachbezogen</w:t>
      </w:r>
    </w:p>
    <w:p w:rsidR="005A3B9D" w:rsidRDefault="005A3B9D" w:rsidP="005A3B9D">
      <w:r>
        <w:t>U</w:t>
      </w:r>
      <w:r w:rsidRPr="005A3B9D">
        <w:t xml:space="preserve">nter Lesekompetenz (Reading </w:t>
      </w:r>
      <w:proofErr w:type="spellStart"/>
      <w:r w:rsidRPr="005A3B9D">
        <w:t>Literacy</w:t>
      </w:r>
      <w:proofErr w:type="spellEnd"/>
      <w:r w:rsidRPr="005A3B9D">
        <w:t>)</w:t>
      </w:r>
      <w:r>
        <w:t xml:space="preserve"> versteht man</w:t>
      </w:r>
      <w:r>
        <w:br/>
      </w:r>
      <w:r>
        <w:tab/>
      </w:r>
      <w:r w:rsidRPr="005A3B9D">
        <w:t xml:space="preserve">„geschriebene Texte zu verstehen, zu nutzen und </w:t>
      </w:r>
      <w:proofErr w:type="spellStart"/>
      <w:r w:rsidRPr="005A3B9D">
        <w:t>uber</w:t>
      </w:r>
      <w:proofErr w:type="spellEnd"/>
      <w:r w:rsidRPr="005A3B9D">
        <w:t xml:space="preserve"> sie zu reflektieren, um eigene</w:t>
      </w:r>
      <w:r>
        <w:t xml:space="preserve"> </w:t>
      </w:r>
      <w:r w:rsidRPr="005A3B9D">
        <w:t xml:space="preserve">Ziele zu </w:t>
      </w:r>
      <w:r>
        <w:tab/>
      </w:r>
      <w:r w:rsidRPr="005A3B9D">
        <w:t>erreichen, das eigene Wissen und Potential weiterzuentwickeln und</w:t>
      </w:r>
      <w:r>
        <w:t xml:space="preserve"> </w:t>
      </w:r>
      <w:r w:rsidRPr="005A3B9D">
        <w:t xml:space="preserve">am gesellschaftlichen </w:t>
      </w:r>
      <w:r>
        <w:tab/>
      </w:r>
      <w:r w:rsidRPr="005A3B9D">
        <w:t>Leben teilzunehmen.“ (BAUMERT u.a. 2001, S. 80)</w:t>
      </w:r>
    </w:p>
    <w:p w:rsidR="005A3B9D" w:rsidRPr="005A3B9D" w:rsidRDefault="005A3B9D" w:rsidP="005A3B9D">
      <w:pPr>
        <w:ind w:left="708"/>
      </w:pPr>
      <w:r>
        <w:t>„D</w:t>
      </w:r>
      <w:r w:rsidRPr="005A3B9D">
        <w:t>er Informationsaustausch mit den jeweiligen Gesprächspartnern (</w:t>
      </w:r>
      <w:r>
        <w:t>erfordert</w:t>
      </w:r>
      <w:r w:rsidRPr="005A3B9D">
        <w:t>) von den Schülerinnen und Schülern ein ständiges Übersetzen von Alltagssprache in Fachsprache und umgekehrt (verlangt)“. (BS Chemie S. 9</w:t>
      </w:r>
      <w:r>
        <w:t xml:space="preserve"> </w:t>
      </w:r>
      <w:r w:rsidRPr="005A3B9D">
        <w:t>-</w:t>
      </w:r>
      <w:r>
        <w:t xml:space="preserve"> </w:t>
      </w:r>
      <w:r w:rsidRPr="005A3B9D">
        <w:t xml:space="preserve">10) </w:t>
      </w:r>
    </w:p>
    <w:p w:rsidR="005A3B9D" w:rsidRDefault="005A3B9D" w:rsidP="005A3B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71717"/>
          <w:sz w:val="18"/>
          <w:szCs w:val="18"/>
        </w:rPr>
      </w:pPr>
    </w:p>
    <w:p w:rsidR="005A3B9D" w:rsidRDefault="005A3B9D" w:rsidP="005A3B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71717"/>
          <w:sz w:val="18"/>
          <w:szCs w:val="18"/>
        </w:rPr>
      </w:pPr>
      <w:r>
        <w:rPr>
          <w:rFonts w:ascii="Arial" w:hAnsi="Arial" w:cs="Arial"/>
          <w:noProof/>
          <w:color w:val="171717"/>
          <w:sz w:val="18"/>
          <w:szCs w:val="18"/>
          <w:lang w:eastAsia="de-D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20320</wp:posOffset>
            </wp:positionV>
            <wp:extent cx="5336540" cy="2743200"/>
            <wp:effectExtent l="19050" t="0" r="0" b="0"/>
            <wp:wrapTopAndBottom/>
            <wp:docPr id="2" name="Grafik 7" descr="Abb_2-Hr_Lehrkraef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_2-Hr_Lehrkraefte.jpg"/>
                    <pic:cNvPicPr/>
                  </pic:nvPicPr>
                  <pic:blipFill>
                    <a:blip r:embed="rId14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5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3B9D" w:rsidRPr="005A3B9D" w:rsidRDefault="005A3B9D" w:rsidP="005A3B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71717"/>
          <w:sz w:val="18"/>
          <w:szCs w:val="18"/>
        </w:rPr>
      </w:pPr>
      <w:r w:rsidRPr="005A3B9D">
        <w:rPr>
          <w:rFonts w:ascii="Arial" w:hAnsi="Arial" w:cs="Arial"/>
          <w:color w:val="171717"/>
          <w:sz w:val="18"/>
          <w:szCs w:val="18"/>
        </w:rPr>
        <w:t xml:space="preserve">Grafik verändert nach: Studienseminar Koblenz: Sachtexte lesen im Fachunterricht der Sekundarstufe. Seelze: Klett / </w:t>
      </w:r>
      <w:proofErr w:type="spellStart"/>
      <w:r w:rsidRPr="005A3B9D">
        <w:rPr>
          <w:rFonts w:ascii="Arial" w:hAnsi="Arial" w:cs="Arial"/>
          <w:color w:val="171717"/>
          <w:sz w:val="18"/>
          <w:szCs w:val="18"/>
        </w:rPr>
        <w:t>Kallmeyer</w:t>
      </w:r>
      <w:proofErr w:type="spellEnd"/>
      <w:r w:rsidRPr="005A3B9D">
        <w:rPr>
          <w:rFonts w:ascii="Arial" w:hAnsi="Arial" w:cs="Arial"/>
          <w:color w:val="171717"/>
          <w:sz w:val="18"/>
          <w:szCs w:val="18"/>
        </w:rPr>
        <w:t>, S. 9</w:t>
      </w:r>
    </w:p>
    <w:p w:rsidR="005A3B9D" w:rsidRDefault="005A3B9D" w:rsidP="002820CB">
      <w:pPr>
        <w:rPr>
          <w:b/>
          <w:sz w:val="32"/>
        </w:rPr>
      </w:pPr>
    </w:p>
    <w:p w:rsidR="002820CB" w:rsidRPr="002820CB" w:rsidRDefault="002820CB" w:rsidP="002820CB">
      <w:pPr>
        <w:rPr>
          <w:sz w:val="32"/>
        </w:rPr>
      </w:pPr>
      <w:r w:rsidRPr="002820CB">
        <w:rPr>
          <w:b/>
          <w:sz w:val="32"/>
        </w:rPr>
        <w:t>10 Lesestrategien</w:t>
      </w:r>
      <w:r w:rsidRPr="002820CB">
        <w:rPr>
          <w:sz w:val="32"/>
        </w:rPr>
        <w:t xml:space="preserve"> </w:t>
      </w:r>
    </w:p>
    <w:p w:rsidR="002820CB" w:rsidRDefault="002820CB" w:rsidP="002820CB">
      <w:pPr>
        <w:ind w:left="709"/>
      </w:pPr>
      <w:r>
        <w:t>-  Fragen zum Text beantworten</w:t>
      </w:r>
      <w:r>
        <w:br/>
        <w:t>-  Fragen an den Text stellen</w:t>
      </w:r>
      <w:r>
        <w:br/>
        <w:t>-  den Text strukturieren</w:t>
      </w:r>
      <w:r>
        <w:br/>
        <w:t xml:space="preserve">-  </w:t>
      </w:r>
      <w:r w:rsidRPr="00FC616F">
        <w:t>den Text mit</w:t>
      </w:r>
      <w:r>
        <w:t xml:space="preserve"> dem Bild lesen</w:t>
      </w:r>
      <w:r>
        <w:br/>
        <w:t xml:space="preserve">- </w:t>
      </w:r>
      <w:r w:rsidRPr="00FC616F">
        <w:t xml:space="preserve"> i</w:t>
      </w:r>
      <w:r>
        <w:t>m Text farborientiert markieren</w:t>
      </w:r>
      <w:r>
        <w:br/>
        <w:t xml:space="preserve">- </w:t>
      </w:r>
      <w:r w:rsidRPr="00FC616F">
        <w:t xml:space="preserve"> den Text in eine and</w:t>
      </w:r>
      <w:r>
        <w:t>ere Darstellungsform übertragen</w:t>
      </w:r>
      <w:r>
        <w:br/>
        <w:t>-  den Text expandieren</w:t>
      </w:r>
      <w:r>
        <w:br/>
        <w:t xml:space="preserve">-  </w:t>
      </w:r>
      <w:r w:rsidRPr="00FC616F">
        <w:t>verschied</w:t>
      </w:r>
      <w:r>
        <w:t>ene Texte zum Thema vergleichen</w:t>
      </w:r>
      <w:r>
        <w:br/>
        <w:t xml:space="preserve">- </w:t>
      </w:r>
      <w:r w:rsidRPr="00FC616F">
        <w:t xml:space="preserve"> Schlüsselwörter suc</w:t>
      </w:r>
      <w:r>
        <w:t>hen und den Text zusammenfassen</w:t>
      </w:r>
      <w:r>
        <w:br/>
        <w:t xml:space="preserve">-  </w:t>
      </w:r>
      <w:r w:rsidRPr="00FC616F">
        <w:t>das Fünf‐Phasen‐Schema anwenden</w:t>
      </w:r>
    </w:p>
    <w:p w:rsidR="002820CB" w:rsidRPr="005A3B9D" w:rsidRDefault="002820CB" w:rsidP="005A3B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71717"/>
          <w:sz w:val="18"/>
          <w:szCs w:val="18"/>
        </w:rPr>
      </w:pPr>
      <w:r w:rsidRPr="005A3B9D">
        <w:rPr>
          <w:rFonts w:ascii="Arial" w:hAnsi="Arial" w:cs="Arial"/>
          <w:color w:val="171717"/>
          <w:sz w:val="18"/>
          <w:szCs w:val="18"/>
        </w:rPr>
        <w:t>Zusammenstellung nach J. Leisen (2011), Leseförderung im naturwissenschaftlichen Unterricht unter besonderer Berücksichtigung von Lesestrategien. In: LISUM (2011), S. 23 – 34  (Link auf dem Server)</w:t>
      </w:r>
    </w:p>
    <w:p w:rsidR="00FF7645" w:rsidRDefault="00FF7645" w:rsidP="00793A22">
      <w:pPr>
        <w:pStyle w:val="Default"/>
        <w:rPr>
          <w:b/>
          <w:sz w:val="32"/>
        </w:rPr>
      </w:pPr>
      <w:r>
        <w:rPr>
          <w:b/>
          <w:sz w:val="32"/>
        </w:rPr>
        <w:lastRenderedPageBreak/>
        <w:t>Fachsprachförderung mit Tradition: „DFU“-Materialien</w:t>
      </w:r>
    </w:p>
    <w:p w:rsidR="00FF7645" w:rsidRDefault="00FF7645" w:rsidP="00793A22">
      <w:pPr>
        <w:pStyle w:val="Default"/>
        <w:rPr>
          <w:b/>
          <w:sz w:val="32"/>
        </w:rPr>
      </w:pPr>
    </w:p>
    <w:p w:rsidR="00FF7645" w:rsidRDefault="002020DE" w:rsidP="00793A22">
      <w:pPr>
        <w:pStyle w:val="Default"/>
        <w:rPr>
          <w:b/>
          <w:sz w:val="32"/>
        </w:rPr>
      </w:pPr>
      <w:r w:rsidRPr="002020DE">
        <w:rPr>
          <w:b/>
          <w:noProof/>
          <w:sz w:val="32"/>
        </w:rPr>
        <w:pict>
          <v:shape id="_x0000_s1033" type="#_x0000_t202" style="position:absolute;margin-left:353.6pt;margin-top:186pt;width:126.05pt;height:161.5pt;z-index:251673600;mso-height-percent:200;mso-height-percent:200;mso-width-relative:margin;mso-height-relative:margin" fillcolor="#f2f2f2 [3052]">
            <v:textbox style="mso-fit-shape-to-text:t">
              <w:txbxContent>
                <w:p w:rsidR="002020DE" w:rsidRDefault="002020DE">
                  <w:r>
                    <w:t>Ähnliche Formate:</w:t>
                  </w:r>
                </w:p>
                <w:p w:rsidR="002020DE" w:rsidRDefault="002020DE" w:rsidP="002020DE">
                  <w:pPr>
                    <w:pStyle w:val="Listenabsatz"/>
                    <w:numPr>
                      <w:ilvl w:val="0"/>
                      <w:numId w:val="2"/>
                    </w:numPr>
                  </w:pPr>
                  <w:r>
                    <w:t>Lückentext</w:t>
                  </w:r>
                </w:p>
                <w:p w:rsidR="002020DE" w:rsidRDefault="002020DE" w:rsidP="002020DE">
                  <w:pPr>
                    <w:pStyle w:val="Listenabsatz"/>
                    <w:numPr>
                      <w:ilvl w:val="0"/>
                      <w:numId w:val="2"/>
                    </w:numPr>
                  </w:pPr>
                  <w:r>
                    <w:t>Wortfeld</w:t>
                  </w:r>
                </w:p>
                <w:p w:rsidR="002020DE" w:rsidRDefault="002020DE" w:rsidP="002020DE">
                  <w:pPr>
                    <w:pStyle w:val="Listenabsatz"/>
                    <w:numPr>
                      <w:ilvl w:val="0"/>
                      <w:numId w:val="2"/>
                    </w:numPr>
                  </w:pPr>
                  <w:r>
                    <w:t>Wortgeländer</w:t>
                  </w:r>
                </w:p>
                <w:p w:rsidR="002020DE" w:rsidRDefault="002020DE" w:rsidP="002020DE">
                  <w:pPr>
                    <w:pStyle w:val="Listenabsatz"/>
                    <w:numPr>
                      <w:ilvl w:val="0"/>
                      <w:numId w:val="2"/>
                    </w:numPr>
                  </w:pPr>
                  <w:r>
                    <w:t>Textpuzzle</w:t>
                  </w:r>
                </w:p>
                <w:p w:rsidR="002020DE" w:rsidRDefault="002020DE" w:rsidP="002020DE">
                  <w:pPr>
                    <w:pStyle w:val="Listenabsatz"/>
                    <w:numPr>
                      <w:ilvl w:val="0"/>
                      <w:numId w:val="2"/>
                    </w:numPr>
                  </w:pPr>
                  <w:r>
                    <w:t>Satzmuster</w:t>
                  </w:r>
                </w:p>
                <w:p w:rsidR="002020DE" w:rsidRDefault="002020DE" w:rsidP="002020DE">
                  <w:pPr>
                    <w:pStyle w:val="Listenabsatz"/>
                    <w:numPr>
                      <w:ilvl w:val="0"/>
                      <w:numId w:val="2"/>
                    </w:numPr>
                  </w:pPr>
                  <w:r>
                    <w:t>…</w:t>
                  </w:r>
                </w:p>
                <w:p w:rsidR="002020DE" w:rsidRDefault="002020DE" w:rsidP="002020DE">
                  <w:r>
                    <w:t>Siehe „Methodenwerkzeuge“</w:t>
                  </w:r>
                </w:p>
              </w:txbxContent>
            </v:textbox>
          </v:shape>
        </w:pict>
      </w:r>
      <w:r w:rsidR="00FF7645">
        <w:rPr>
          <w:b/>
          <w:noProof/>
          <w:sz w:val="32"/>
          <w:lang w:eastAsia="de-DE"/>
        </w:rPr>
        <w:drawing>
          <wp:inline distT="0" distB="0" distL="0" distR="0">
            <wp:extent cx="5419848" cy="8206834"/>
            <wp:effectExtent l="19050" t="0" r="9402" b="0"/>
            <wp:docPr id="5" name="Grafik 4" descr="Treibhauseffe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ibhauseffekt.jpg"/>
                    <pic:cNvPicPr/>
                  </pic:nvPicPr>
                  <pic:blipFill>
                    <a:blip r:embed="rId15" cstate="print">
                      <a:grayscl/>
                    </a:blip>
                    <a:srcRect l="6870" t="4082" r="7617" b="4227"/>
                    <a:stretch>
                      <a:fillRect/>
                    </a:stretch>
                  </pic:blipFill>
                  <pic:spPr>
                    <a:xfrm>
                      <a:off x="0" y="0"/>
                      <a:ext cx="5420546" cy="820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0DE" w:rsidRDefault="002020DE" w:rsidP="002020D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71717"/>
          <w:sz w:val="18"/>
          <w:szCs w:val="18"/>
        </w:rPr>
      </w:pPr>
    </w:p>
    <w:p w:rsidR="002020DE" w:rsidRPr="002020DE" w:rsidRDefault="002020DE" w:rsidP="002020D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71717"/>
          <w:sz w:val="18"/>
          <w:szCs w:val="18"/>
        </w:rPr>
      </w:pPr>
      <w:r w:rsidRPr="002020DE">
        <w:rPr>
          <w:rFonts w:ascii="Arial" w:hAnsi="Arial" w:cs="Arial"/>
          <w:color w:val="171717"/>
          <w:sz w:val="18"/>
          <w:szCs w:val="18"/>
        </w:rPr>
        <w:t>Quelle</w:t>
      </w:r>
      <w:r>
        <w:rPr>
          <w:rFonts w:ascii="Arial" w:hAnsi="Arial" w:cs="Arial"/>
          <w:color w:val="171717"/>
          <w:sz w:val="18"/>
          <w:szCs w:val="18"/>
        </w:rPr>
        <w:t xml:space="preserve">: DFU Arbeitsblätter zu </w:t>
      </w:r>
      <w:proofErr w:type="spellStart"/>
      <w:r>
        <w:rPr>
          <w:rFonts w:ascii="Arial" w:hAnsi="Arial" w:cs="Arial"/>
          <w:color w:val="171717"/>
          <w:sz w:val="18"/>
          <w:szCs w:val="18"/>
        </w:rPr>
        <w:t>Experimento</w:t>
      </w:r>
      <w:proofErr w:type="spellEnd"/>
      <w:r>
        <w:rPr>
          <w:rFonts w:ascii="Arial" w:hAnsi="Arial" w:cs="Arial"/>
          <w:color w:val="171717"/>
          <w:sz w:val="18"/>
          <w:szCs w:val="18"/>
        </w:rPr>
        <w:t xml:space="preserve"> 10 + (Siemens Stiftung). (Link auf dem Server)</w:t>
      </w:r>
    </w:p>
    <w:p w:rsidR="002020DE" w:rsidRDefault="002020DE">
      <w:pPr>
        <w:rPr>
          <w:b/>
          <w:sz w:val="32"/>
        </w:rPr>
      </w:pPr>
      <w:r>
        <w:rPr>
          <w:b/>
          <w:sz w:val="32"/>
        </w:rPr>
        <w:lastRenderedPageBreak/>
        <w:t xml:space="preserve">Methodenwerkzeuge – </w:t>
      </w:r>
      <w:r>
        <w:rPr>
          <w:b/>
          <w:sz w:val="32"/>
        </w:rPr>
        <w:br/>
        <w:t xml:space="preserve">Üben, Vertiefen, Schlussfolgern, Sprachanlässe schaffen </w:t>
      </w:r>
    </w:p>
    <w:tbl>
      <w:tblPr>
        <w:tblW w:w="9866" w:type="dxa"/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2374"/>
        <w:gridCol w:w="2590"/>
        <w:gridCol w:w="2588"/>
        <w:gridCol w:w="2314"/>
      </w:tblGrid>
      <w:tr w:rsidR="00282144" w:rsidRPr="00064322" w:rsidTr="00282144">
        <w:trPr>
          <w:trHeight w:val="1183"/>
        </w:trPr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282144" w:rsidRDefault="00064322" w:rsidP="00064322">
            <w:pPr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28214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 xml:space="preserve">zur Unterstützung fachsprachlich angemessener Formulierung </w:t>
            </w:r>
          </w:p>
        </w:tc>
        <w:tc>
          <w:tcPr>
            <w:tcW w:w="259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282144" w:rsidRDefault="00064322" w:rsidP="00064322">
            <w:pPr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28214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 xml:space="preserve">zur Erarbeitung und Kommunikation fachlicher Inhalte </w:t>
            </w:r>
          </w:p>
        </w:tc>
        <w:tc>
          <w:tcPr>
            <w:tcW w:w="258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282144" w:rsidRDefault="00064322" w:rsidP="00064322">
            <w:pPr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28214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 xml:space="preserve">zur </w:t>
            </w:r>
            <w:r w:rsidR="00282144" w:rsidRPr="0028214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Strukturierung und Hierarchisie</w:t>
            </w:r>
            <w:r w:rsidRPr="0028214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rung vorhandener Kenntnisse</w:t>
            </w:r>
          </w:p>
        </w:tc>
        <w:tc>
          <w:tcPr>
            <w:tcW w:w="231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282144" w:rsidRDefault="00064322" w:rsidP="00064322">
            <w:pPr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28214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zur Wiederholung, Festigung und Vertiefung</w:t>
            </w:r>
          </w:p>
        </w:tc>
      </w:tr>
      <w:tr w:rsidR="00282144" w:rsidRPr="00064322" w:rsidTr="00282144">
        <w:trPr>
          <w:trHeight w:val="170"/>
        </w:trPr>
        <w:tc>
          <w:tcPr>
            <w:tcW w:w="237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064322" w:rsidRDefault="00064322" w:rsidP="00282144"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4322">
              <w:rPr>
                <w:rFonts w:ascii="Calibri" w:hAnsi="Calibri" w:cs="Calibri"/>
                <w:color w:val="000000"/>
                <w:sz w:val="24"/>
                <w:szCs w:val="24"/>
              </w:rPr>
              <w:t>Wortliste</w:t>
            </w:r>
          </w:p>
        </w:tc>
        <w:tc>
          <w:tcPr>
            <w:tcW w:w="259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064322" w:rsidRDefault="00064322" w:rsidP="00282144"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4322">
              <w:rPr>
                <w:rFonts w:ascii="Calibri" w:hAnsi="Calibri" w:cs="Calibri"/>
                <w:color w:val="000000"/>
                <w:sz w:val="24"/>
                <w:szCs w:val="24"/>
              </w:rPr>
              <w:t>Kugellager</w:t>
            </w:r>
          </w:p>
        </w:tc>
        <w:tc>
          <w:tcPr>
            <w:tcW w:w="258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064322" w:rsidRDefault="00064322" w:rsidP="00282144"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 w:rsidRPr="00064322">
              <w:rPr>
                <w:rFonts w:ascii="Calibri" w:hAnsi="Calibri" w:cs="Calibri"/>
                <w:color w:val="000000"/>
                <w:sz w:val="24"/>
                <w:szCs w:val="24"/>
              </w:rPr>
              <w:t>Mindmap</w:t>
            </w:r>
            <w:proofErr w:type="spellEnd"/>
            <w:r w:rsidRPr="00064322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1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064322" w:rsidRDefault="00064322" w:rsidP="00282144"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4322">
              <w:rPr>
                <w:rFonts w:ascii="Calibri" w:hAnsi="Calibri" w:cs="Calibri"/>
                <w:color w:val="000000"/>
                <w:sz w:val="24"/>
                <w:szCs w:val="24"/>
              </w:rPr>
              <w:t>Lückentext</w:t>
            </w:r>
          </w:p>
        </w:tc>
      </w:tr>
      <w:tr w:rsidR="00282144" w:rsidRPr="00064322" w:rsidTr="00282144">
        <w:trPr>
          <w:trHeight w:val="170"/>
        </w:trPr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064322" w:rsidRDefault="00064322" w:rsidP="00282144"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4322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Wortfeld </w:t>
            </w:r>
          </w:p>
        </w:tc>
        <w:tc>
          <w:tcPr>
            <w:tcW w:w="2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064322" w:rsidRDefault="00064322" w:rsidP="00282144"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4322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Lernplakat </w:t>
            </w:r>
          </w:p>
        </w:tc>
        <w:tc>
          <w:tcPr>
            <w:tcW w:w="2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064322" w:rsidRDefault="00064322" w:rsidP="00282144"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 w:rsidRPr="00064322">
              <w:rPr>
                <w:rFonts w:ascii="Calibri" w:hAnsi="Calibri" w:cs="Calibri"/>
                <w:color w:val="000000"/>
                <w:sz w:val="24"/>
                <w:szCs w:val="24"/>
              </w:rPr>
              <w:t>Conzeptmap</w:t>
            </w:r>
            <w:proofErr w:type="spellEnd"/>
            <w:r w:rsidRPr="00064322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064322" w:rsidRDefault="00064322" w:rsidP="00282144"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4322">
              <w:rPr>
                <w:rFonts w:ascii="Calibri" w:hAnsi="Calibri" w:cs="Calibri"/>
                <w:color w:val="000000"/>
                <w:sz w:val="24"/>
                <w:szCs w:val="24"/>
              </w:rPr>
              <w:t>Memory</w:t>
            </w:r>
          </w:p>
        </w:tc>
      </w:tr>
      <w:tr w:rsidR="00282144" w:rsidRPr="00064322" w:rsidTr="00282144">
        <w:trPr>
          <w:trHeight w:val="170"/>
        </w:trPr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064322" w:rsidRDefault="00064322" w:rsidP="00282144"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4322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Wortgeländer </w:t>
            </w:r>
          </w:p>
        </w:tc>
        <w:tc>
          <w:tcPr>
            <w:tcW w:w="2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064322" w:rsidRDefault="00064322" w:rsidP="00282144"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4322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Thesentopf </w:t>
            </w:r>
          </w:p>
        </w:tc>
        <w:tc>
          <w:tcPr>
            <w:tcW w:w="2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064322" w:rsidRDefault="00064322" w:rsidP="00282144"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4322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Flussdiagramm </w:t>
            </w:r>
          </w:p>
        </w:tc>
        <w:tc>
          <w:tcPr>
            <w:tcW w:w="2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064322" w:rsidRDefault="00064322" w:rsidP="00282144"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4322">
              <w:rPr>
                <w:rFonts w:ascii="Calibri" w:hAnsi="Calibri" w:cs="Calibri"/>
                <w:color w:val="000000"/>
                <w:sz w:val="24"/>
                <w:szCs w:val="24"/>
              </w:rPr>
              <w:t>Heißer Stuhl</w:t>
            </w:r>
          </w:p>
        </w:tc>
      </w:tr>
      <w:tr w:rsidR="00282144" w:rsidRPr="00064322" w:rsidTr="00282144">
        <w:trPr>
          <w:trHeight w:val="170"/>
        </w:trPr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064322" w:rsidRDefault="00064322" w:rsidP="00282144"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4322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Textpuzzle </w:t>
            </w:r>
          </w:p>
        </w:tc>
        <w:tc>
          <w:tcPr>
            <w:tcW w:w="2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064322" w:rsidRDefault="00064322" w:rsidP="00282144"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4322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Filmleiste </w:t>
            </w:r>
          </w:p>
        </w:tc>
        <w:tc>
          <w:tcPr>
            <w:tcW w:w="2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064322" w:rsidRDefault="00064322" w:rsidP="00282144"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4322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Begriffsnetz </w:t>
            </w:r>
          </w:p>
        </w:tc>
        <w:tc>
          <w:tcPr>
            <w:tcW w:w="2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064322" w:rsidRDefault="00064322" w:rsidP="00282144"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4322">
              <w:rPr>
                <w:rFonts w:ascii="Calibri" w:hAnsi="Calibri" w:cs="Calibri"/>
                <w:color w:val="000000"/>
                <w:sz w:val="24"/>
                <w:szCs w:val="24"/>
              </w:rPr>
              <w:t>Ketten-Quiz</w:t>
            </w:r>
          </w:p>
        </w:tc>
      </w:tr>
      <w:tr w:rsidR="00282144" w:rsidRPr="00064322" w:rsidTr="00282144">
        <w:trPr>
          <w:trHeight w:val="170"/>
        </w:trPr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064322" w:rsidRDefault="00064322" w:rsidP="00282144"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4322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Satzmuster </w:t>
            </w:r>
          </w:p>
        </w:tc>
        <w:tc>
          <w:tcPr>
            <w:tcW w:w="2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064322" w:rsidRDefault="00064322" w:rsidP="00282144"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4322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Dialog </w:t>
            </w:r>
          </w:p>
        </w:tc>
        <w:tc>
          <w:tcPr>
            <w:tcW w:w="2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064322" w:rsidRDefault="00064322" w:rsidP="00282144"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4322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Zuordnung </w:t>
            </w:r>
          </w:p>
        </w:tc>
        <w:tc>
          <w:tcPr>
            <w:tcW w:w="2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064322" w:rsidRDefault="00064322" w:rsidP="00282144"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4322">
              <w:rPr>
                <w:rFonts w:ascii="Calibri" w:hAnsi="Calibri" w:cs="Calibri"/>
                <w:color w:val="000000"/>
                <w:sz w:val="24"/>
                <w:szCs w:val="24"/>
              </w:rPr>
              <w:t>Stille Post</w:t>
            </w:r>
          </w:p>
        </w:tc>
      </w:tr>
      <w:tr w:rsidR="00282144" w:rsidRPr="00064322" w:rsidTr="00282144">
        <w:trPr>
          <w:trHeight w:val="170"/>
        </w:trPr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064322" w:rsidRDefault="00064322" w:rsidP="00282144"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4322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Fragemuster </w:t>
            </w:r>
          </w:p>
        </w:tc>
        <w:tc>
          <w:tcPr>
            <w:tcW w:w="2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064322" w:rsidRDefault="00064322" w:rsidP="00282144"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4322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Archive </w:t>
            </w:r>
          </w:p>
        </w:tc>
        <w:tc>
          <w:tcPr>
            <w:tcW w:w="2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064322" w:rsidRDefault="00064322" w:rsidP="00282144"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 w:rsidRPr="00064322">
              <w:rPr>
                <w:rFonts w:ascii="Calibri" w:hAnsi="Calibri" w:cs="Calibri"/>
                <w:color w:val="000000"/>
                <w:sz w:val="24"/>
                <w:szCs w:val="24"/>
              </w:rPr>
              <w:t>Kärtchentisch</w:t>
            </w:r>
            <w:proofErr w:type="spellEnd"/>
            <w:r w:rsidRPr="00064322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064322" w:rsidRDefault="00064322" w:rsidP="00282144"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4322">
              <w:rPr>
                <w:rFonts w:ascii="Calibri" w:hAnsi="Calibri" w:cs="Calibri"/>
                <w:color w:val="000000"/>
                <w:sz w:val="24"/>
                <w:szCs w:val="24"/>
              </w:rPr>
              <w:t>Domino</w:t>
            </w:r>
          </w:p>
        </w:tc>
      </w:tr>
      <w:tr w:rsidR="00282144" w:rsidRPr="00064322" w:rsidTr="00282144">
        <w:trPr>
          <w:trHeight w:val="170"/>
        </w:trPr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064322" w:rsidRDefault="00064322" w:rsidP="00282144"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4322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Sprechblasen </w:t>
            </w:r>
          </w:p>
        </w:tc>
        <w:tc>
          <w:tcPr>
            <w:tcW w:w="2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064322" w:rsidRDefault="00064322" w:rsidP="00282144"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4322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Schaufensterbummel </w:t>
            </w:r>
          </w:p>
        </w:tc>
        <w:tc>
          <w:tcPr>
            <w:tcW w:w="2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064322" w:rsidRDefault="00064322" w:rsidP="00282144"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4322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Kartenabfrage </w:t>
            </w:r>
          </w:p>
        </w:tc>
        <w:tc>
          <w:tcPr>
            <w:tcW w:w="2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064322" w:rsidRDefault="00064322" w:rsidP="00282144"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4322">
              <w:rPr>
                <w:rFonts w:ascii="Calibri" w:hAnsi="Calibri" w:cs="Calibri"/>
                <w:color w:val="000000"/>
                <w:sz w:val="24"/>
                <w:szCs w:val="24"/>
              </w:rPr>
              <w:t>Partner-Kärtchen</w:t>
            </w:r>
          </w:p>
        </w:tc>
      </w:tr>
      <w:tr w:rsidR="00282144" w:rsidRPr="00064322" w:rsidTr="00282144">
        <w:trPr>
          <w:trHeight w:val="170"/>
        </w:trPr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064322" w:rsidRDefault="00064322" w:rsidP="00282144"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4322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Bildergeschichte </w:t>
            </w:r>
          </w:p>
        </w:tc>
        <w:tc>
          <w:tcPr>
            <w:tcW w:w="2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064322" w:rsidRDefault="00064322" w:rsidP="00282144"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4322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Aushandeln </w:t>
            </w:r>
          </w:p>
        </w:tc>
        <w:tc>
          <w:tcPr>
            <w:tcW w:w="2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064322" w:rsidRDefault="00064322" w:rsidP="00282144"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4322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Bildsequenz </w:t>
            </w:r>
          </w:p>
        </w:tc>
        <w:tc>
          <w:tcPr>
            <w:tcW w:w="2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00000" w:rsidRPr="00064322" w:rsidRDefault="00064322" w:rsidP="00282144"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4322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Kreuzworträtsel </w:t>
            </w:r>
          </w:p>
        </w:tc>
      </w:tr>
    </w:tbl>
    <w:p w:rsidR="00282144" w:rsidRDefault="00282144" w:rsidP="00282144">
      <w:pPr>
        <w:spacing w:after="0"/>
        <w:rPr>
          <w:rFonts w:ascii="Arial" w:hAnsi="Arial" w:cs="Arial"/>
          <w:color w:val="171717"/>
          <w:sz w:val="18"/>
          <w:szCs w:val="18"/>
        </w:rPr>
      </w:pPr>
    </w:p>
    <w:p w:rsidR="00282144" w:rsidRDefault="00282144">
      <w:pPr>
        <w:rPr>
          <w:rFonts w:ascii="Arial" w:hAnsi="Arial" w:cs="Arial"/>
          <w:color w:val="171717"/>
          <w:sz w:val="18"/>
          <w:szCs w:val="18"/>
        </w:rPr>
      </w:pPr>
      <w:r>
        <w:rPr>
          <w:rFonts w:ascii="Arial" w:hAnsi="Arial" w:cs="Arial"/>
          <w:color w:val="171717"/>
          <w:sz w:val="18"/>
          <w:szCs w:val="18"/>
        </w:rPr>
        <w:t xml:space="preserve">Zusammenstellung </w:t>
      </w:r>
      <w:r w:rsidRPr="00282144">
        <w:rPr>
          <w:rFonts w:ascii="Arial" w:hAnsi="Arial" w:cs="Arial"/>
          <w:color w:val="171717"/>
          <w:sz w:val="18"/>
          <w:szCs w:val="18"/>
        </w:rPr>
        <w:t>nach</w:t>
      </w:r>
      <w:r>
        <w:rPr>
          <w:rFonts w:ascii="Arial" w:hAnsi="Arial" w:cs="Arial"/>
          <w:color w:val="171717"/>
          <w:sz w:val="18"/>
          <w:szCs w:val="18"/>
        </w:rPr>
        <w:t xml:space="preserve">: J. Leisen: DFU – Methodenhandbuch, </w:t>
      </w:r>
      <w:proofErr w:type="spellStart"/>
      <w:r>
        <w:rPr>
          <w:rFonts w:ascii="Arial" w:hAnsi="Arial" w:cs="Arial"/>
          <w:color w:val="171717"/>
          <w:sz w:val="18"/>
          <w:szCs w:val="18"/>
        </w:rPr>
        <w:t>Varus</w:t>
      </w:r>
      <w:proofErr w:type="spellEnd"/>
      <w:r>
        <w:rPr>
          <w:rFonts w:ascii="Arial" w:hAnsi="Arial" w:cs="Arial"/>
          <w:color w:val="171717"/>
          <w:sz w:val="18"/>
          <w:szCs w:val="18"/>
        </w:rPr>
        <w:t xml:space="preserve"> Verlag, Bonn, 2003</w:t>
      </w:r>
      <w:r w:rsidR="00064322" w:rsidRPr="00282144">
        <w:rPr>
          <w:rFonts w:ascii="Arial" w:hAnsi="Arial" w:cs="Arial"/>
          <w:color w:val="171717"/>
          <w:sz w:val="18"/>
          <w:szCs w:val="18"/>
        </w:rPr>
        <w:t xml:space="preserve"> </w:t>
      </w:r>
      <w:r w:rsidR="00F4297C">
        <w:rPr>
          <w:rFonts w:ascii="Arial" w:hAnsi="Arial" w:cs="Arial"/>
          <w:color w:val="171717"/>
          <w:sz w:val="18"/>
          <w:szCs w:val="18"/>
        </w:rPr>
        <w:br/>
        <w:t xml:space="preserve">(umfangreiche Materialien zum Download aus </w:t>
      </w:r>
      <w:proofErr w:type="spellStart"/>
      <w:r w:rsidR="00F4297C">
        <w:rPr>
          <w:rFonts w:ascii="Arial" w:hAnsi="Arial" w:cs="Arial"/>
          <w:color w:val="171717"/>
          <w:sz w:val="18"/>
          <w:szCs w:val="18"/>
        </w:rPr>
        <w:t>Dropbox</w:t>
      </w:r>
      <w:proofErr w:type="spellEnd"/>
      <w:r w:rsidR="00F4297C">
        <w:rPr>
          <w:rFonts w:ascii="Arial" w:hAnsi="Arial" w:cs="Arial"/>
          <w:color w:val="171717"/>
          <w:sz w:val="18"/>
          <w:szCs w:val="18"/>
        </w:rPr>
        <w:t xml:space="preserve"> auf Anfrage per Mail)</w:t>
      </w:r>
    </w:p>
    <w:p w:rsidR="00282144" w:rsidRDefault="00282144">
      <w:pPr>
        <w:rPr>
          <w:rFonts w:ascii="Arial" w:hAnsi="Arial" w:cs="Arial"/>
          <w:color w:val="171717"/>
          <w:sz w:val="18"/>
          <w:szCs w:val="18"/>
        </w:rPr>
      </w:pPr>
      <w:r w:rsidRPr="00064322">
        <w:rPr>
          <w:rFonts w:ascii="Calibri" w:hAnsi="Calibri" w:cs="Calibri"/>
          <w:b/>
          <w:color w:val="000000"/>
          <w:sz w:val="32"/>
          <w:szCs w:val="24"/>
        </w:rPr>
        <w:drawing>
          <wp:inline distT="0" distB="0" distL="0" distR="0">
            <wp:extent cx="1370363" cy="3808574"/>
            <wp:effectExtent l="19050" t="0" r="1237" b="0"/>
            <wp:docPr id="21" name="Bild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183" cy="3810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4322">
        <w:rPr>
          <w:rFonts w:ascii="Calibri" w:hAnsi="Calibri" w:cs="Calibri"/>
          <w:b/>
          <w:color w:val="000000"/>
          <w:sz w:val="32"/>
          <w:szCs w:val="24"/>
        </w:rPr>
        <w:drawing>
          <wp:inline distT="0" distB="0" distL="0" distR="0">
            <wp:extent cx="1299111" cy="3811979"/>
            <wp:effectExtent l="19050" t="0" r="0" b="0"/>
            <wp:docPr id="18" name="Bild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242" cy="381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4322">
        <w:rPr>
          <w:rFonts w:ascii="Calibri" w:hAnsi="Calibri" w:cs="Calibri"/>
          <w:b/>
          <w:color w:val="000000"/>
          <w:sz w:val="32"/>
          <w:szCs w:val="24"/>
        </w:rPr>
        <w:drawing>
          <wp:inline distT="0" distB="0" distL="0" distR="0">
            <wp:extent cx="1358487" cy="3811979"/>
            <wp:effectExtent l="19050" t="0" r="0" b="0"/>
            <wp:docPr id="22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532" cy="3812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4322">
        <w:rPr>
          <w:rFonts w:ascii="Calibri" w:hAnsi="Calibri" w:cs="Calibri"/>
          <w:b/>
          <w:color w:val="000000"/>
          <w:sz w:val="32"/>
          <w:szCs w:val="24"/>
        </w:rPr>
        <w:drawing>
          <wp:inline distT="0" distB="0" distL="0" distR="0">
            <wp:extent cx="1405989" cy="3811979"/>
            <wp:effectExtent l="19050" t="0" r="3711" b="0"/>
            <wp:docPr id="19" name="Bild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410" cy="381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645" w:rsidRPr="00282144" w:rsidRDefault="00282144">
      <w:pPr>
        <w:rPr>
          <w:rFonts w:ascii="Calibri" w:hAnsi="Calibri" w:cs="Calibri"/>
          <w:color w:val="000000"/>
          <w:sz w:val="36"/>
          <w:szCs w:val="36"/>
        </w:rPr>
      </w:pPr>
      <w:r w:rsidRPr="00282144">
        <w:rPr>
          <w:rFonts w:ascii="Calibri" w:hAnsi="Calibri" w:cs="Calibri"/>
          <w:color w:val="000000"/>
          <w:sz w:val="36"/>
          <w:szCs w:val="36"/>
        </w:rPr>
        <w:t>Sprachanlass</w:t>
      </w:r>
      <w:r>
        <w:rPr>
          <w:rFonts w:ascii="Calibri" w:hAnsi="Calibri" w:cs="Calibri"/>
          <w:color w:val="000000"/>
          <w:sz w:val="36"/>
          <w:szCs w:val="36"/>
        </w:rPr>
        <w:t xml:space="preserve"> „Bildergeschichte“</w:t>
      </w:r>
      <w:r w:rsidR="00FF7645" w:rsidRPr="00282144">
        <w:rPr>
          <w:rFonts w:ascii="Calibri" w:hAnsi="Calibri" w:cs="Calibri"/>
          <w:color w:val="000000"/>
          <w:sz w:val="36"/>
          <w:szCs w:val="36"/>
        </w:rPr>
        <w:br w:type="page"/>
      </w:r>
    </w:p>
    <w:p w:rsidR="00793A22" w:rsidRPr="00793A22" w:rsidRDefault="00793A22" w:rsidP="00793A22">
      <w:pPr>
        <w:pStyle w:val="Default"/>
        <w:rPr>
          <w:b/>
          <w:sz w:val="32"/>
        </w:rPr>
      </w:pPr>
      <w:r w:rsidRPr="00793A22">
        <w:rPr>
          <w:b/>
          <w:sz w:val="32"/>
        </w:rPr>
        <w:lastRenderedPageBreak/>
        <w:t>Wechsel der Darstellungsform</w:t>
      </w:r>
    </w:p>
    <w:p w:rsidR="00793A22" w:rsidRDefault="00793A22" w:rsidP="00793A22">
      <w:pPr>
        <w:pStyle w:val="Default"/>
      </w:pPr>
    </w:p>
    <w:p w:rsidR="00793A22" w:rsidRDefault="00793A22" w:rsidP="00793A22">
      <w:pPr>
        <w:pStyle w:val="Default"/>
        <w:rPr>
          <w:sz w:val="36"/>
          <w:szCs w:val="36"/>
        </w:rPr>
      </w:pPr>
      <w:r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3612828</wp:posOffset>
            </wp:positionH>
            <wp:positionV relativeFrom="paragraph">
              <wp:posOffset>-365405</wp:posOffset>
            </wp:positionV>
            <wp:extent cx="2434442" cy="2291937"/>
            <wp:effectExtent l="19050" t="0" r="3958" b="0"/>
            <wp:wrapNone/>
            <wp:docPr id="11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</a:blip>
                    <a:srcRect l="4826" t="11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442" cy="229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 xml:space="preserve">Die „Badewannenaufgabe“ </w:t>
      </w:r>
    </w:p>
    <w:p w:rsidR="00793A22" w:rsidRDefault="00793A22" w:rsidP="00793A22">
      <w:pPr>
        <w:pStyle w:val="Default"/>
        <w:rPr>
          <w:sz w:val="36"/>
          <w:szCs w:val="36"/>
        </w:rPr>
      </w:pPr>
    </w:p>
    <w:p w:rsidR="00793A22" w:rsidRDefault="00793A22" w:rsidP="00793A22">
      <w:pPr>
        <w:pStyle w:val="Default"/>
        <w:rPr>
          <w:sz w:val="36"/>
          <w:szCs w:val="36"/>
        </w:rPr>
      </w:pPr>
    </w:p>
    <w:p w:rsidR="00793A22" w:rsidRDefault="00793A22" w:rsidP="00793A22">
      <w:pPr>
        <w:pStyle w:val="Default"/>
        <w:rPr>
          <w:sz w:val="36"/>
          <w:szCs w:val="36"/>
        </w:rPr>
      </w:pPr>
      <w:r>
        <w:rPr>
          <w:noProof/>
          <w:sz w:val="36"/>
          <w:szCs w:val="36"/>
          <w:lang w:eastAsia="de-D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-144475</wp:posOffset>
            </wp:positionH>
            <wp:positionV relativeFrom="paragraph">
              <wp:posOffset>187077</wp:posOffset>
            </wp:positionV>
            <wp:extent cx="5586103" cy="3503220"/>
            <wp:effectExtent l="19050" t="0" r="0" b="0"/>
            <wp:wrapNone/>
            <wp:docPr id="13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</a:blip>
                    <a:srcRect l="3169" t="2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103" cy="35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3A22" w:rsidRDefault="00793A22" w:rsidP="00793A22">
      <w:pPr>
        <w:pStyle w:val="Default"/>
        <w:rPr>
          <w:sz w:val="36"/>
          <w:szCs w:val="36"/>
        </w:rPr>
      </w:pPr>
    </w:p>
    <w:p w:rsidR="00793A22" w:rsidRDefault="00793A22" w:rsidP="00793A22">
      <w:pPr>
        <w:pStyle w:val="Default"/>
        <w:rPr>
          <w:sz w:val="36"/>
          <w:szCs w:val="36"/>
        </w:rPr>
      </w:pPr>
    </w:p>
    <w:p w:rsidR="00793A22" w:rsidRDefault="00793A22" w:rsidP="00793A22">
      <w:pPr>
        <w:pStyle w:val="Default"/>
        <w:rPr>
          <w:sz w:val="36"/>
          <w:szCs w:val="36"/>
        </w:rPr>
      </w:pPr>
    </w:p>
    <w:p w:rsidR="00793A22" w:rsidRDefault="00793A22" w:rsidP="00793A22">
      <w:pPr>
        <w:pStyle w:val="Default"/>
        <w:rPr>
          <w:sz w:val="36"/>
          <w:szCs w:val="36"/>
        </w:rPr>
      </w:pPr>
    </w:p>
    <w:p w:rsidR="00793A22" w:rsidRDefault="00793A22" w:rsidP="00793A22">
      <w:pPr>
        <w:pStyle w:val="Default"/>
        <w:rPr>
          <w:sz w:val="36"/>
          <w:szCs w:val="36"/>
        </w:rPr>
      </w:pPr>
    </w:p>
    <w:p w:rsidR="00793A22" w:rsidRDefault="00793A22" w:rsidP="00793A22">
      <w:pPr>
        <w:pStyle w:val="Default"/>
        <w:rPr>
          <w:sz w:val="36"/>
          <w:szCs w:val="36"/>
        </w:rPr>
      </w:pPr>
    </w:p>
    <w:p w:rsidR="00793A22" w:rsidRDefault="00793A22" w:rsidP="00793A22">
      <w:pPr>
        <w:pStyle w:val="Default"/>
        <w:rPr>
          <w:sz w:val="36"/>
          <w:szCs w:val="36"/>
        </w:rPr>
      </w:pPr>
    </w:p>
    <w:p w:rsidR="00793A22" w:rsidRDefault="00793A22" w:rsidP="00793A22">
      <w:pPr>
        <w:pStyle w:val="Default"/>
        <w:rPr>
          <w:sz w:val="16"/>
          <w:szCs w:val="16"/>
        </w:rPr>
      </w:pPr>
    </w:p>
    <w:p w:rsidR="00793A22" w:rsidRDefault="00793A22" w:rsidP="00793A22">
      <w:pPr>
        <w:pStyle w:val="Default"/>
        <w:rPr>
          <w:sz w:val="16"/>
          <w:szCs w:val="16"/>
        </w:rPr>
      </w:pPr>
    </w:p>
    <w:p w:rsidR="00793A22" w:rsidRDefault="00793A22" w:rsidP="00793A22">
      <w:pPr>
        <w:pStyle w:val="Default"/>
        <w:rPr>
          <w:sz w:val="16"/>
          <w:szCs w:val="16"/>
        </w:rPr>
      </w:pPr>
    </w:p>
    <w:p w:rsidR="00793A22" w:rsidRDefault="00793A22" w:rsidP="00793A22">
      <w:pPr>
        <w:pStyle w:val="Default"/>
        <w:rPr>
          <w:sz w:val="16"/>
          <w:szCs w:val="16"/>
        </w:rPr>
      </w:pPr>
    </w:p>
    <w:p w:rsidR="00793A22" w:rsidRDefault="00793A22" w:rsidP="00793A22">
      <w:pPr>
        <w:pStyle w:val="Default"/>
        <w:rPr>
          <w:sz w:val="16"/>
          <w:szCs w:val="16"/>
        </w:rPr>
      </w:pPr>
    </w:p>
    <w:p w:rsidR="00793A22" w:rsidRDefault="00793A22" w:rsidP="00793A22">
      <w:pPr>
        <w:pStyle w:val="Default"/>
        <w:rPr>
          <w:sz w:val="16"/>
          <w:szCs w:val="16"/>
        </w:rPr>
      </w:pPr>
    </w:p>
    <w:p w:rsidR="00793A22" w:rsidRDefault="00793A22" w:rsidP="00793A22">
      <w:pPr>
        <w:pStyle w:val="Default"/>
        <w:rPr>
          <w:sz w:val="16"/>
          <w:szCs w:val="16"/>
        </w:rPr>
      </w:pPr>
    </w:p>
    <w:p w:rsidR="00793A22" w:rsidRDefault="00793A22" w:rsidP="00793A22">
      <w:pPr>
        <w:pStyle w:val="Default"/>
        <w:rPr>
          <w:sz w:val="16"/>
          <w:szCs w:val="16"/>
        </w:rPr>
      </w:pPr>
    </w:p>
    <w:p w:rsidR="00793A22" w:rsidRDefault="00793A22" w:rsidP="00793A22">
      <w:pPr>
        <w:pStyle w:val="Default"/>
        <w:rPr>
          <w:sz w:val="16"/>
          <w:szCs w:val="16"/>
        </w:rPr>
      </w:pPr>
    </w:p>
    <w:p w:rsidR="00793A22" w:rsidRDefault="00793A22" w:rsidP="00793A22">
      <w:pPr>
        <w:pStyle w:val="Default"/>
        <w:rPr>
          <w:sz w:val="16"/>
          <w:szCs w:val="16"/>
        </w:rPr>
      </w:pPr>
    </w:p>
    <w:p w:rsidR="00793A22" w:rsidRDefault="00793A22" w:rsidP="00793A22">
      <w:pPr>
        <w:pStyle w:val="Default"/>
        <w:rPr>
          <w:sz w:val="16"/>
          <w:szCs w:val="16"/>
        </w:rPr>
      </w:pPr>
    </w:p>
    <w:p w:rsidR="00793A22" w:rsidRDefault="00793A22" w:rsidP="00793A22">
      <w:pPr>
        <w:pStyle w:val="Default"/>
        <w:rPr>
          <w:sz w:val="16"/>
          <w:szCs w:val="16"/>
        </w:rPr>
      </w:pPr>
    </w:p>
    <w:p w:rsidR="00793A22" w:rsidRDefault="00793A22" w:rsidP="00793A22">
      <w:pPr>
        <w:pStyle w:val="Default"/>
        <w:rPr>
          <w:sz w:val="16"/>
          <w:szCs w:val="16"/>
        </w:rPr>
      </w:pPr>
    </w:p>
    <w:p w:rsidR="00793A22" w:rsidRDefault="00793A22" w:rsidP="00793A22">
      <w:pPr>
        <w:pStyle w:val="Default"/>
        <w:rPr>
          <w:sz w:val="16"/>
          <w:szCs w:val="16"/>
        </w:rPr>
      </w:pPr>
      <w:r>
        <w:rPr>
          <w:sz w:val="16"/>
          <w:szCs w:val="16"/>
        </w:rPr>
        <w:t xml:space="preserve">Quelle: Dominik </w:t>
      </w:r>
      <w:proofErr w:type="spellStart"/>
      <w:r>
        <w:rPr>
          <w:sz w:val="16"/>
          <w:szCs w:val="16"/>
        </w:rPr>
        <w:t>Leiß</w:t>
      </w:r>
      <w:proofErr w:type="spellEnd"/>
      <w:r>
        <w:rPr>
          <w:sz w:val="16"/>
          <w:szCs w:val="16"/>
        </w:rPr>
        <w:t xml:space="preserve">: Die Wanne ist voll, </w:t>
      </w:r>
      <w:proofErr w:type="spellStart"/>
      <w:r>
        <w:rPr>
          <w:sz w:val="16"/>
          <w:szCs w:val="16"/>
        </w:rPr>
        <w:t>juchhuhu</w:t>
      </w:r>
      <w:proofErr w:type="spellEnd"/>
      <w:r>
        <w:rPr>
          <w:sz w:val="16"/>
          <w:szCs w:val="16"/>
        </w:rPr>
        <w:t xml:space="preserve">... In: R. </w:t>
      </w:r>
      <w:proofErr w:type="spellStart"/>
      <w:r>
        <w:rPr>
          <w:sz w:val="16"/>
          <w:szCs w:val="16"/>
        </w:rPr>
        <w:t>Duit</w:t>
      </w:r>
      <w:proofErr w:type="spellEnd"/>
      <w:r>
        <w:rPr>
          <w:sz w:val="16"/>
          <w:szCs w:val="16"/>
        </w:rPr>
        <w:t xml:space="preserve"> u.a. (Hrsg.): Naturwissenschaftliches Arbeiten. Seelze 2004, S. 11</w:t>
      </w:r>
      <w:r>
        <w:rPr>
          <w:sz w:val="16"/>
          <w:szCs w:val="16"/>
        </w:rPr>
        <w:br/>
        <w:t xml:space="preserve"> </w:t>
      </w:r>
    </w:p>
    <w:p w:rsidR="008512F6" w:rsidRDefault="00793A22" w:rsidP="00793A22">
      <w:pPr>
        <w:rPr>
          <w:sz w:val="24"/>
          <w:szCs w:val="34"/>
        </w:rPr>
      </w:pPr>
      <w:r w:rsidRPr="00793A22">
        <w:rPr>
          <w:sz w:val="24"/>
          <w:szCs w:val="34"/>
        </w:rPr>
        <w:t>Der Graph beschreibt den Wasserstand in einer Badewanne. Erzähle eine Geschichte dazu!</w:t>
      </w:r>
    </w:p>
    <w:p w:rsidR="00F4297C" w:rsidRDefault="00F4297C" w:rsidP="00793A22">
      <w:pPr>
        <w:rPr>
          <w:sz w:val="24"/>
          <w:szCs w:val="34"/>
        </w:rPr>
      </w:pPr>
      <w:r>
        <w:rPr>
          <w:noProof/>
          <w:sz w:val="24"/>
          <w:szCs w:val="34"/>
          <w:lang w:eastAsia="de-DE"/>
        </w:rPr>
        <w:pict>
          <v:shape id="_x0000_s1034" type="#_x0000_t202" style="position:absolute;margin-left:372.2pt;margin-top:58.75pt;width:114.4pt;height:125.3pt;z-index:251674624;mso-height-percent:200;mso-height-percent:200;mso-width-relative:margin;mso-height-relative:margin" stroked="f">
            <v:textbox style="mso-fit-shape-to-text:t">
              <w:txbxContent>
                <w:p w:rsidR="000504D2" w:rsidRDefault="000504D2" w:rsidP="000504D2">
                  <w:pPr>
                    <w:spacing w:after="120"/>
                  </w:pPr>
                  <w:r>
                    <w:t>Wo leben wir?</w:t>
                  </w:r>
                </w:p>
                <w:p w:rsidR="000504D2" w:rsidRDefault="00F4297C" w:rsidP="000504D2">
                  <w:pPr>
                    <w:spacing w:after="120"/>
                  </w:pPr>
                  <w:r>
                    <w:t>Wie f</w:t>
                  </w:r>
                  <w:r w:rsidR="000504D2">
                    <w:t>unktioniert ein</w:t>
                  </w:r>
                  <w:r w:rsidR="000504D2">
                    <w:br/>
                    <w:t>Dampfdrucktopf?</w:t>
                  </w:r>
                </w:p>
                <w:p w:rsidR="000504D2" w:rsidRDefault="00F4297C" w:rsidP="000504D2">
                  <w:pPr>
                    <w:spacing w:after="120"/>
                  </w:pPr>
                  <w:r>
                    <w:t xml:space="preserve">Wie funktioniert </w:t>
                  </w:r>
                  <w:r w:rsidR="000504D2">
                    <w:t xml:space="preserve"> das</w:t>
                  </w:r>
                  <w:r w:rsidR="000504D2">
                    <w:br/>
                    <w:t>Gefriertrocknen?</w:t>
                  </w:r>
                </w:p>
                <w:p w:rsidR="00F4297C" w:rsidRDefault="00F4297C" w:rsidP="000504D2">
                  <w:pPr>
                    <w:spacing w:after="120"/>
                  </w:pPr>
                  <w:r>
                    <w:t xml:space="preserve">Wie kocht man Tee auf </w:t>
                  </w:r>
                  <w:r w:rsidR="000504D2">
                    <w:t xml:space="preserve">dem </w:t>
                  </w:r>
                  <w:r>
                    <w:t>Mt. Everest?</w:t>
                  </w:r>
                </w:p>
                <w:p w:rsidR="000504D2" w:rsidRDefault="000504D2" w:rsidP="000504D2">
                  <w:pPr>
                    <w:spacing w:after="120"/>
                    <w:rPr>
                      <w:sz w:val="18"/>
                    </w:rPr>
                  </w:pPr>
                </w:p>
                <w:p w:rsidR="000504D2" w:rsidRPr="000504D2" w:rsidRDefault="000504D2" w:rsidP="000504D2">
                  <w:pPr>
                    <w:spacing w:after="120"/>
                    <w:rPr>
                      <w:sz w:val="18"/>
                    </w:rPr>
                  </w:pPr>
                  <w:r w:rsidRPr="000504D2">
                    <w:rPr>
                      <w:sz w:val="18"/>
                    </w:rPr>
                    <w:t xml:space="preserve">Quelle Grafik: </w:t>
                  </w:r>
                  <w:proofErr w:type="spellStart"/>
                  <w:r w:rsidRPr="000504D2">
                    <w:rPr>
                      <w:sz w:val="18"/>
                    </w:rPr>
                    <w:t>Wkipiedia</w:t>
                  </w:r>
                  <w:proofErr w:type="spellEnd"/>
                </w:p>
              </w:txbxContent>
            </v:textbox>
          </v:shape>
        </w:pict>
      </w:r>
      <w:r w:rsidRPr="00F4297C">
        <w:rPr>
          <w:sz w:val="24"/>
          <w:szCs w:val="34"/>
        </w:rPr>
        <w:drawing>
          <wp:inline distT="0" distB="0" distL="0" distR="0">
            <wp:extent cx="4868883" cy="3314233"/>
            <wp:effectExtent l="19050" t="0" r="7917" b="0"/>
            <wp:docPr id="24" name="Bild 1" descr="http://upload.wikimedia.org/wikipedia/commons/f/f6/Phasendiagramm_Was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f/f6/Phasendiagramm_Wasser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923" cy="3316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B9D" w:rsidRDefault="00282144" w:rsidP="00793A22">
      <w:pPr>
        <w:rPr>
          <w:b/>
          <w:sz w:val="32"/>
        </w:rPr>
      </w:pPr>
      <w:r>
        <w:rPr>
          <w:b/>
          <w:sz w:val="32"/>
        </w:rPr>
        <w:lastRenderedPageBreak/>
        <w:t>„Dekodieren“ – Hilfen zur Übersetzung</w:t>
      </w:r>
    </w:p>
    <w:p w:rsidR="00F4297C" w:rsidRDefault="00282144" w:rsidP="00793A22">
      <w:pPr>
        <w:rPr>
          <w:rFonts w:ascii="Calibri" w:hAnsi="Calibri" w:cs="Calibri"/>
          <w:color w:val="000000"/>
          <w:sz w:val="36"/>
          <w:szCs w:val="36"/>
        </w:rPr>
      </w:pPr>
      <w:r w:rsidRPr="00282144">
        <w:rPr>
          <w:rFonts w:ascii="Calibri" w:hAnsi="Calibri" w:cs="Calibri"/>
          <w:color w:val="000000"/>
          <w:sz w:val="36"/>
          <w:szCs w:val="36"/>
        </w:rPr>
        <w:t>Texte</w:t>
      </w:r>
      <w:r>
        <w:rPr>
          <w:rFonts w:ascii="Calibri" w:hAnsi="Calibri" w:cs="Calibri"/>
          <w:color w:val="000000"/>
          <w:sz w:val="36"/>
          <w:szCs w:val="36"/>
        </w:rPr>
        <w:t xml:space="preserve">: </w:t>
      </w:r>
    </w:p>
    <w:p w:rsidR="00F4297C" w:rsidRPr="00F4297C" w:rsidRDefault="00F4297C" w:rsidP="00F4297C">
      <w:pPr>
        <w:pStyle w:val="Listenabsatz"/>
        <w:numPr>
          <w:ilvl w:val="0"/>
          <w:numId w:val="3"/>
        </w:numPr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>farb</w:t>
      </w:r>
      <w:r w:rsidRPr="00F4297C">
        <w:rPr>
          <w:rFonts w:ascii="Calibri" w:hAnsi="Calibri" w:cs="Calibri"/>
          <w:color w:val="000000"/>
          <w:sz w:val="36"/>
          <w:szCs w:val="36"/>
        </w:rPr>
        <w:t>orientiert unterstreichen</w:t>
      </w:r>
    </w:p>
    <w:p w:rsidR="00F4297C" w:rsidRDefault="00F4297C" w:rsidP="00F4297C">
      <w:pPr>
        <w:pStyle w:val="Listenabsatz"/>
        <w:numPr>
          <w:ilvl w:val="0"/>
          <w:numId w:val="3"/>
        </w:numPr>
        <w:rPr>
          <w:rFonts w:ascii="Calibri" w:hAnsi="Calibri" w:cs="Calibri"/>
          <w:color w:val="000000"/>
          <w:sz w:val="36"/>
          <w:szCs w:val="36"/>
        </w:rPr>
      </w:pPr>
      <w:proofErr w:type="spellStart"/>
      <w:r>
        <w:rPr>
          <w:rFonts w:ascii="Calibri" w:hAnsi="Calibri" w:cs="Calibri"/>
          <w:color w:val="000000"/>
          <w:sz w:val="36"/>
          <w:szCs w:val="36"/>
        </w:rPr>
        <w:t>Verstehensinseln</w:t>
      </w:r>
      <w:proofErr w:type="spellEnd"/>
      <w:r>
        <w:rPr>
          <w:rFonts w:ascii="Calibri" w:hAnsi="Calibri" w:cs="Calibri"/>
          <w:color w:val="000000"/>
          <w:sz w:val="36"/>
          <w:szCs w:val="36"/>
        </w:rPr>
        <w:t xml:space="preserve"> suchen/finden</w:t>
      </w:r>
    </w:p>
    <w:p w:rsidR="00F4297C" w:rsidRDefault="00F4297C" w:rsidP="00F4297C">
      <w:pPr>
        <w:pStyle w:val="Listenabsatz"/>
        <w:numPr>
          <w:ilvl w:val="0"/>
          <w:numId w:val="3"/>
        </w:numPr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>Text gliedern, Absatzüberschriften finden</w:t>
      </w:r>
    </w:p>
    <w:p w:rsidR="00F4297C" w:rsidRDefault="00F4297C" w:rsidP="00F4297C">
      <w:pPr>
        <w:rPr>
          <w:rFonts w:ascii="Calibri" w:hAnsi="Calibri" w:cs="Calibri"/>
          <w:color w:val="000000"/>
          <w:sz w:val="36"/>
          <w:szCs w:val="36"/>
        </w:rPr>
      </w:pPr>
    </w:p>
    <w:p w:rsidR="00F4297C" w:rsidRDefault="00F4297C" w:rsidP="00F4297C">
      <w:pPr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>Grafiken / Formeln / Skizzen:</w:t>
      </w:r>
    </w:p>
    <w:p w:rsidR="00F4297C" w:rsidRDefault="00F4297C" w:rsidP="00F4297C">
      <w:pPr>
        <w:pStyle w:val="Listenabsatz"/>
        <w:numPr>
          <w:ilvl w:val="0"/>
          <w:numId w:val="3"/>
        </w:numPr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>gliedern</w:t>
      </w:r>
    </w:p>
    <w:p w:rsidR="00F4297C" w:rsidRDefault="00F4297C" w:rsidP="00F4297C">
      <w:pPr>
        <w:pStyle w:val="Listenabsatz"/>
        <w:numPr>
          <w:ilvl w:val="0"/>
          <w:numId w:val="3"/>
        </w:numPr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>Bekanntes finden</w:t>
      </w:r>
    </w:p>
    <w:p w:rsidR="000504D2" w:rsidRPr="000504D2" w:rsidRDefault="00F4297C" w:rsidP="000504D2">
      <w:pPr>
        <w:pStyle w:val="Listenabsatz"/>
        <w:numPr>
          <w:ilvl w:val="0"/>
          <w:numId w:val="3"/>
        </w:numPr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>Denk- und Sprechblasen verwenden</w:t>
      </w:r>
    </w:p>
    <w:p w:rsidR="000504D2" w:rsidRDefault="000504D2" w:rsidP="000504D2">
      <w:pPr>
        <w:rPr>
          <w:b/>
          <w:sz w:val="28"/>
        </w:rPr>
      </w:pPr>
      <w:r>
        <w:rPr>
          <w:noProof/>
          <w:lang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0;margin-top:23.25pt;width:235.85pt;height:156.55pt;z-index:251675648" o:allowincell="f" o:allowoverlap="f">
            <v:imagedata r:id="rId23" o:title=""/>
            <w10:wrap type="square"/>
          </v:shape>
          <o:OLEObject Type="Embed" ProgID="PBrush" ShapeID="_x0000_s1035" DrawAspect="Content" ObjectID="_1465977944" r:id="rId24"/>
        </w:pict>
      </w:r>
    </w:p>
    <w:p w:rsidR="000504D2" w:rsidRPr="000504D2" w:rsidRDefault="000504D2" w:rsidP="000504D2">
      <w:pPr>
        <w:rPr>
          <w:i/>
          <w:sz w:val="28"/>
        </w:rPr>
      </w:pPr>
      <w:r w:rsidRPr="000504D2">
        <w:rPr>
          <w:i/>
          <w:sz w:val="28"/>
        </w:rPr>
        <w:t>Was sagen sich Bär und Maus</w:t>
      </w:r>
      <w:proofErr w:type="gramStart"/>
      <w:r w:rsidRPr="000504D2">
        <w:rPr>
          <w:i/>
          <w:sz w:val="28"/>
        </w:rPr>
        <w:t>,</w:t>
      </w:r>
      <w:proofErr w:type="gramEnd"/>
      <w:r w:rsidRPr="000504D2">
        <w:rPr>
          <w:i/>
          <w:sz w:val="28"/>
        </w:rPr>
        <w:br/>
        <w:t xml:space="preserve">wenn sie „gleichberechtigt“ </w:t>
      </w:r>
      <w:r w:rsidRPr="000504D2">
        <w:rPr>
          <w:i/>
          <w:sz w:val="28"/>
        </w:rPr>
        <w:br/>
        <w:t>wippen wollen?</w:t>
      </w:r>
    </w:p>
    <w:p w:rsidR="008512F6" w:rsidRDefault="008512F6" w:rsidP="00F94D70">
      <w:pPr>
        <w:rPr>
          <w:sz w:val="32"/>
        </w:rPr>
      </w:pPr>
    </w:p>
    <w:p w:rsidR="000504D2" w:rsidRDefault="000504D2" w:rsidP="00F94D70">
      <w:pPr>
        <w:rPr>
          <w:sz w:val="32"/>
        </w:rPr>
      </w:pPr>
    </w:p>
    <w:p w:rsidR="000504D2" w:rsidRDefault="000504D2" w:rsidP="00F94D70">
      <w:pPr>
        <w:rPr>
          <w:sz w:val="32"/>
        </w:rPr>
      </w:pPr>
    </w:p>
    <w:p w:rsidR="000504D2" w:rsidRDefault="000504D2" w:rsidP="00F94D70">
      <w:pPr>
        <w:rPr>
          <w:sz w:val="32"/>
        </w:rPr>
      </w:pPr>
      <w:r w:rsidRPr="000504D2">
        <w:rPr>
          <w:sz w:val="32"/>
        </w:rPr>
        <w:drawing>
          <wp:inline distT="0" distB="0" distL="0" distR="0">
            <wp:extent cx="5760720" cy="2551013"/>
            <wp:effectExtent l="19050" t="0" r="0" b="0"/>
            <wp:docPr id="25" name="Bild 3" descr="C:\Users\lutz\Desktop\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tz\Desktop\r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5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4D2" w:rsidRDefault="000504D2" w:rsidP="00F94D70">
      <w:pPr>
        <w:rPr>
          <w:sz w:val="32"/>
        </w:rPr>
      </w:pPr>
      <w:r>
        <w:rPr>
          <w:sz w:val="32"/>
        </w:rPr>
        <w:lastRenderedPageBreak/>
        <w:t>Übungsbeispiel: Verwenden Sie Denk-/Sprechblasen!</w:t>
      </w:r>
    </w:p>
    <w:p w:rsidR="00250C26" w:rsidRDefault="00250C26" w:rsidP="00F94D70">
      <w:pPr>
        <w:rPr>
          <w:sz w:val="32"/>
        </w:rPr>
      </w:pPr>
    </w:p>
    <w:p w:rsidR="00250C26" w:rsidRDefault="00250C26" w:rsidP="00F94D70">
      <w:pPr>
        <w:rPr>
          <w:sz w:val="32"/>
        </w:rPr>
      </w:pPr>
    </w:p>
    <w:p w:rsidR="00250C26" w:rsidRDefault="00250C26" w:rsidP="00F94D70">
      <w:pPr>
        <w:rPr>
          <w:sz w:val="32"/>
        </w:rPr>
      </w:pPr>
    </w:p>
    <w:p w:rsidR="00250C26" w:rsidRDefault="00250C26" w:rsidP="00F94D70">
      <w:pPr>
        <w:rPr>
          <w:sz w:val="32"/>
        </w:rPr>
      </w:pPr>
    </w:p>
    <w:p w:rsidR="00250C26" w:rsidRDefault="00250C26" w:rsidP="00F94D70">
      <w:pPr>
        <w:rPr>
          <w:sz w:val="32"/>
        </w:rPr>
      </w:pPr>
      <w:r>
        <w:rPr>
          <w:noProof/>
          <w:sz w:val="32"/>
          <w:lang w:eastAsia="de-D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327660</wp:posOffset>
            </wp:positionV>
            <wp:extent cx="6732905" cy="4484370"/>
            <wp:effectExtent l="0" t="1123950" r="0" b="1116330"/>
            <wp:wrapNone/>
            <wp:docPr id="26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</a:blip>
                    <a:srcRect l="2859" t="3496" r="6000" b="1117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32905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C26" w:rsidRDefault="00250C26" w:rsidP="00F94D70">
      <w:pPr>
        <w:rPr>
          <w:sz w:val="32"/>
        </w:rPr>
      </w:pPr>
    </w:p>
    <w:p w:rsidR="00250C26" w:rsidRDefault="00250C26" w:rsidP="00F94D70">
      <w:pPr>
        <w:rPr>
          <w:sz w:val="32"/>
        </w:rPr>
      </w:pPr>
    </w:p>
    <w:p w:rsidR="00250C26" w:rsidRDefault="00250C26" w:rsidP="00F94D70">
      <w:pPr>
        <w:rPr>
          <w:sz w:val="32"/>
        </w:rPr>
      </w:pPr>
    </w:p>
    <w:p w:rsidR="00250C26" w:rsidRDefault="00250C26" w:rsidP="00F94D70">
      <w:pPr>
        <w:rPr>
          <w:sz w:val="32"/>
        </w:rPr>
      </w:pPr>
    </w:p>
    <w:p w:rsidR="00250C26" w:rsidRDefault="00250C26" w:rsidP="00F94D70">
      <w:pPr>
        <w:rPr>
          <w:sz w:val="32"/>
        </w:rPr>
      </w:pPr>
    </w:p>
    <w:p w:rsidR="00250C26" w:rsidRDefault="00250C26" w:rsidP="00F94D70">
      <w:pPr>
        <w:rPr>
          <w:sz w:val="32"/>
        </w:rPr>
      </w:pPr>
    </w:p>
    <w:p w:rsidR="00250C26" w:rsidRDefault="00250C26" w:rsidP="00F94D70">
      <w:pPr>
        <w:rPr>
          <w:sz w:val="32"/>
        </w:rPr>
      </w:pPr>
    </w:p>
    <w:p w:rsidR="00250C26" w:rsidRDefault="00250C26" w:rsidP="00F94D70">
      <w:pPr>
        <w:rPr>
          <w:sz w:val="32"/>
        </w:rPr>
      </w:pPr>
    </w:p>
    <w:p w:rsidR="00250C26" w:rsidRDefault="00250C26" w:rsidP="00F94D70">
      <w:pPr>
        <w:rPr>
          <w:sz w:val="32"/>
        </w:rPr>
      </w:pPr>
      <w:r>
        <w:rPr>
          <w:noProof/>
          <w:sz w:val="32"/>
          <w:lang w:eastAsia="de-DE"/>
        </w:rPr>
        <w:pict>
          <v:shape id="_x0000_s1037" type="#_x0000_t202" style="position:absolute;margin-left:126.1pt;margin-top:24.5pt;width:50.3pt;height:27.3pt;z-index:251680768;mso-width-relative:margin;mso-height-relative:margin">
            <v:textbox>
              <w:txbxContent>
                <w:p w:rsidR="00250C26" w:rsidRDefault="00250C26" w:rsidP="00250C26">
                  <w:r>
                    <w:t>Füchse</w:t>
                  </w:r>
                </w:p>
              </w:txbxContent>
            </v:textbox>
          </v:shape>
        </w:pict>
      </w:r>
    </w:p>
    <w:p w:rsidR="00250C26" w:rsidRDefault="00250C26" w:rsidP="00F94D70">
      <w:pPr>
        <w:rPr>
          <w:sz w:val="32"/>
        </w:rPr>
      </w:pPr>
    </w:p>
    <w:p w:rsidR="00250C26" w:rsidRDefault="00250C26" w:rsidP="00F94D70">
      <w:pPr>
        <w:rPr>
          <w:sz w:val="32"/>
        </w:rPr>
      </w:pPr>
      <w:r w:rsidRPr="00250C26">
        <w:rPr>
          <w:noProof/>
          <w:sz w:val="32"/>
        </w:rPr>
        <w:pict>
          <v:shape id="_x0000_s1036" type="#_x0000_t202" style="position:absolute;margin-left:108.5pt;margin-top:1.65pt;width:50.3pt;height:27.3pt;z-index:251679744;mso-width-relative:margin;mso-height-relative:margin">
            <v:textbox>
              <w:txbxContent>
                <w:p w:rsidR="00250C26" w:rsidRDefault="00250C26">
                  <w:r>
                    <w:t>Hasen</w:t>
                  </w:r>
                </w:p>
              </w:txbxContent>
            </v:textbox>
          </v:shape>
        </w:pict>
      </w:r>
    </w:p>
    <w:p w:rsidR="00250C26" w:rsidRDefault="00250C26" w:rsidP="00F94D70">
      <w:pPr>
        <w:rPr>
          <w:sz w:val="32"/>
        </w:rPr>
      </w:pPr>
    </w:p>
    <w:p w:rsidR="00250C26" w:rsidRDefault="00250C26" w:rsidP="00F94D70">
      <w:pPr>
        <w:rPr>
          <w:sz w:val="32"/>
        </w:rPr>
      </w:pPr>
    </w:p>
    <w:p w:rsidR="00250C26" w:rsidRDefault="00250C26" w:rsidP="00F94D70">
      <w:pPr>
        <w:rPr>
          <w:sz w:val="32"/>
        </w:rPr>
      </w:pPr>
    </w:p>
    <w:p w:rsidR="00250C26" w:rsidRDefault="00250C26" w:rsidP="00F94D70">
      <w:pPr>
        <w:rPr>
          <w:sz w:val="32"/>
        </w:rPr>
      </w:pPr>
    </w:p>
    <w:p w:rsidR="00250C26" w:rsidRPr="00250C26" w:rsidRDefault="00250C26" w:rsidP="00250C26">
      <w:pPr>
        <w:rPr>
          <w:sz w:val="18"/>
        </w:rPr>
      </w:pPr>
      <w:r>
        <w:rPr>
          <w:sz w:val="18"/>
        </w:rPr>
        <w:br/>
      </w:r>
      <w:r w:rsidRPr="00250C26">
        <w:rPr>
          <w:sz w:val="18"/>
        </w:rPr>
        <w:t xml:space="preserve">Quelle Grafik: http://www.ecotronics.ch/ecotron/excLotka.htm </w:t>
      </w:r>
    </w:p>
    <w:p w:rsidR="00250C26" w:rsidRDefault="00250C26" w:rsidP="00250C26">
      <w:pPr>
        <w:rPr>
          <w:sz w:val="32"/>
        </w:rPr>
      </w:pPr>
      <w:r>
        <w:rPr>
          <w:sz w:val="32"/>
        </w:rPr>
        <w:lastRenderedPageBreak/>
        <w:t>Beispielmaterial</w:t>
      </w:r>
      <w:r w:rsidRPr="00250C26">
        <w:rPr>
          <w:sz w:val="32"/>
        </w:rPr>
        <w:t xml:space="preserve">:  Memory </w:t>
      </w:r>
      <w:r>
        <w:rPr>
          <w:sz w:val="32"/>
        </w:rPr>
        <w:t>„</w:t>
      </w:r>
      <w:r w:rsidRPr="00250C26">
        <w:rPr>
          <w:sz w:val="32"/>
        </w:rPr>
        <w:t>Laborgeräte</w:t>
      </w:r>
      <w:r>
        <w:rPr>
          <w:sz w:val="32"/>
        </w:rPr>
        <w:t>“</w:t>
      </w:r>
    </w:p>
    <w:p w:rsidR="00250C26" w:rsidRPr="00250C26" w:rsidRDefault="00250C26" w:rsidP="00250C26">
      <w:pPr>
        <w:rPr>
          <w:sz w:val="32"/>
        </w:rPr>
      </w:pPr>
    </w:p>
    <w:p w:rsidR="00250C26" w:rsidRDefault="00250C26" w:rsidP="00F94D70">
      <w:pPr>
        <w:rPr>
          <w:sz w:val="18"/>
        </w:rPr>
      </w:pPr>
      <w:r w:rsidRPr="00285979">
        <w:rPr>
          <w:sz w:val="18"/>
        </w:rPr>
        <w:object w:dxaOrig="8925" w:dyaOrig="12630">
          <v:shape id="_x0000_i1025" type="#_x0000_t75" style="width:446.05pt;height:631.15pt" o:ole="" o:bordertopcolor="this" o:borderleftcolor="this" o:borderbottomcolor="this" o:borderrightcolor="this">
            <v:imagedata r:id="rId2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AcroExch.Document.11" ShapeID="_x0000_i1025" DrawAspect="Content" ObjectID="_1465977943" r:id="rId28"/>
        </w:object>
      </w:r>
    </w:p>
    <w:p w:rsidR="00250C26" w:rsidRDefault="00250C26" w:rsidP="00F94D70">
      <w:pPr>
        <w:rPr>
          <w:sz w:val="32"/>
        </w:rPr>
      </w:pPr>
      <w:r w:rsidRPr="00250C26">
        <w:rPr>
          <w:sz w:val="32"/>
        </w:rPr>
        <w:lastRenderedPageBreak/>
        <w:t>Bereichsspezifische Lesefähigkeit</w:t>
      </w:r>
      <w:r>
        <w:rPr>
          <w:sz w:val="32"/>
        </w:rPr>
        <w:t>:</w:t>
      </w:r>
      <w:r w:rsidRPr="00250C26">
        <w:rPr>
          <w:sz w:val="32"/>
        </w:rPr>
        <w:t xml:space="preserve"> Aufgabe für die ganze Fachschaft</w:t>
      </w:r>
    </w:p>
    <w:p w:rsidR="00250C26" w:rsidRDefault="00250C26" w:rsidP="00F94D70">
      <w:pPr>
        <w:rPr>
          <w:sz w:val="32"/>
        </w:rPr>
      </w:pPr>
      <w:r w:rsidRPr="00250C26">
        <w:rPr>
          <w:sz w:val="32"/>
        </w:rPr>
        <w:drawing>
          <wp:inline distT="0" distB="0" distL="0" distR="0">
            <wp:extent cx="5764232" cy="4013859"/>
            <wp:effectExtent l="19050" t="0" r="7918" b="0"/>
            <wp:docPr id="27" name="Bild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E1D" w:rsidRPr="00101E1D" w:rsidRDefault="00101E1D" w:rsidP="00101E1D">
      <w:pPr>
        <w:rPr>
          <w:sz w:val="32"/>
        </w:rPr>
      </w:pPr>
      <w:r>
        <w:rPr>
          <w:rFonts w:ascii="Comic Sans MS" w:hAnsi="Comic Sans MS"/>
          <w:noProof/>
          <w:sz w:val="20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8" type="#_x0000_t13" style="position:absolute;margin-left:2.1pt;margin-top:5.65pt;width:486.2pt;height:1in;z-index:251682816" fillcolor="#f2f2f2 [3052]">
            <v:textbox>
              <w:txbxContent>
                <w:p w:rsidR="00101E1D" w:rsidRPr="00730334" w:rsidRDefault="00101E1D" w:rsidP="00101E1D">
                  <w:pPr>
                    <w:pStyle w:val="Textkrper"/>
                    <w:rPr>
                      <w:rFonts w:asciiTheme="minorHAnsi" w:hAnsiTheme="minorHAnsi"/>
                      <w:sz w:val="24"/>
                    </w:rPr>
                  </w:pPr>
                  <w:r w:rsidRPr="00730334">
                    <w:rPr>
                      <w:rFonts w:asciiTheme="minorHAnsi" w:hAnsiTheme="minorHAnsi"/>
                      <w:sz w:val="24"/>
                    </w:rPr>
                    <w:t xml:space="preserve">Wie lässt sich die Kompetenz </w:t>
                  </w:r>
                  <w:r>
                    <w:rPr>
                      <w:rFonts w:asciiTheme="minorHAnsi" w:hAnsiTheme="minorHAnsi"/>
                      <w:sz w:val="24"/>
                    </w:rPr>
                    <w:t xml:space="preserve"> </w:t>
                  </w:r>
                  <w:r w:rsidRPr="00730334">
                    <w:rPr>
                      <w:rFonts w:asciiTheme="minorHAnsi" w:hAnsiTheme="minorHAnsi"/>
                      <w:sz w:val="24"/>
                    </w:rPr>
                    <w:t>.....................................................................</w:t>
                  </w:r>
                  <w:r w:rsidRPr="00730334">
                    <w:rPr>
                      <w:rFonts w:asciiTheme="minorHAnsi" w:hAnsiTheme="minorHAnsi"/>
                      <w:sz w:val="24"/>
                    </w:rPr>
                    <w:br/>
                    <w:t>über die Jahrgänge entwickeln?</w:t>
                  </w:r>
                </w:p>
              </w:txbxContent>
            </v:textbox>
          </v:shape>
        </w:pict>
      </w:r>
      <w:r>
        <w:rPr>
          <w:sz w:val="32"/>
        </w:rPr>
        <w:t xml:space="preserve">Für Ihre Arbeit: </w:t>
      </w:r>
      <w:r w:rsidRPr="00101E1D">
        <w:rPr>
          <w:sz w:val="32"/>
        </w:rPr>
        <w:t>Planungs- und Entwicklungs-Instrument</w:t>
      </w:r>
    </w:p>
    <w:p w:rsidR="00101E1D" w:rsidRDefault="00101E1D" w:rsidP="00101E1D">
      <w:pPr>
        <w:rPr>
          <w:rFonts w:ascii="Comic Sans MS" w:hAnsi="Comic Sans MS"/>
          <w:sz w:val="40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465"/>
        <w:gridCol w:w="1814"/>
        <w:gridCol w:w="1650"/>
        <w:gridCol w:w="1649"/>
        <w:gridCol w:w="1650"/>
        <w:gridCol w:w="844"/>
      </w:tblGrid>
      <w:tr w:rsidR="00101E1D" w:rsidRPr="00101E1D" w:rsidTr="009013E9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2410" w:type="dxa"/>
            <w:shd w:val="clear" w:color="auto" w:fill="666666"/>
          </w:tcPr>
          <w:p w:rsidR="00101E1D" w:rsidRPr="00101E1D" w:rsidRDefault="00101E1D" w:rsidP="00101E1D">
            <w:pPr>
              <w:spacing w:after="0" w:line="240" w:lineRule="auto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3012" w:type="dxa"/>
            <w:shd w:val="clear" w:color="auto" w:fill="666666"/>
          </w:tcPr>
          <w:p w:rsidR="00101E1D" w:rsidRPr="00101E1D" w:rsidRDefault="009013E9" w:rsidP="009013E9">
            <w:pPr>
              <w:spacing w:after="0" w:line="240" w:lineRule="auto"/>
              <w:rPr>
                <w:b/>
                <w:color w:val="FFFFFF" w:themeColor="background1"/>
                <w:sz w:val="24"/>
              </w:rPr>
            </w:pPr>
            <w:r>
              <w:rPr>
                <w:b/>
                <w:color w:val="FFFFFF" w:themeColor="background1"/>
                <w:sz w:val="24"/>
              </w:rPr>
              <w:t>Grund</w:t>
            </w:r>
            <w:r w:rsidR="00101E1D" w:rsidRPr="00101E1D">
              <w:rPr>
                <w:b/>
                <w:color w:val="FFFFFF" w:themeColor="background1"/>
                <w:sz w:val="24"/>
              </w:rPr>
              <w:t>schule</w:t>
            </w:r>
          </w:p>
        </w:tc>
        <w:tc>
          <w:tcPr>
            <w:tcW w:w="2729" w:type="dxa"/>
            <w:shd w:val="clear" w:color="auto" w:fill="666666"/>
          </w:tcPr>
          <w:p w:rsidR="00101E1D" w:rsidRPr="00101E1D" w:rsidRDefault="00101E1D" w:rsidP="00101E1D">
            <w:pPr>
              <w:spacing w:after="0" w:line="240" w:lineRule="auto"/>
              <w:rPr>
                <w:b/>
                <w:color w:val="FFFFFF" w:themeColor="background1"/>
                <w:sz w:val="24"/>
              </w:rPr>
            </w:pPr>
            <w:r w:rsidRPr="00101E1D">
              <w:rPr>
                <w:b/>
                <w:color w:val="FFFFFF" w:themeColor="background1"/>
                <w:sz w:val="24"/>
              </w:rPr>
              <w:t>Orientierungs-stufe</w:t>
            </w:r>
          </w:p>
        </w:tc>
        <w:tc>
          <w:tcPr>
            <w:tcW w:w="2728" w:type="dxa"/>
            <w:shd w:val="clear" w:color="auto" w:fill="666666"/>
          </w:tcPr>
          <w:p w:rsidR="00101E1D" w:rsidRPr="00101E1D" w:rsidRDefault="00101E1D" w:rsidP="00101E1D">
            <w:pPr>
              <w:spacing w:after="0" w:line="240" w:lineRule="auto"/>
              <w:rPr>
                <w:b/>
                <w:color w:val="FFFFFF" w:themeColor="background1"/>
                <w:sz w:val="24"/>
              </w:rPr>
            </w:pPr>
            <w:r w:rsidRPr="00101E1D">
              <w:rPr>
                <w:b/>
                <w:color w:val="FFFFFF" w:themeColor="background1"/>
                <w:sz w:val="24"/>
              </w:rPr>
              <w:t>Klasse 7 – 8</w:t>
            </w:r>
          </w:p>
        </w:tc>
        <w:tc>
          <w:tcPr>
            <w:tcW w:w="2729" w:type="dxa"/>
            <w:shd w:val="clear" w:color="auto" w:fill="666666"/>
          </w:tcPr>
          <w:p w:rsidR="00101E1D" w:rsidRPr="00101E1D" w:rsidRDefault="00101E1D" w:rsidP="00101E1D">
            <w:pPr>
              <w:spacing w:after="0" w:line="240" w:lineRule="auto"/>
              <w:rPr>
                <w:b/>
                <w:color w:val="FFFFFF" w:themeColor="background1"/>
                <w:sz w:val="24"/>
              </w:rPr>
            </w:pPr>
            <w:r w:rsidRPr="00101E1D">
              <w:rPr>
                <w:b/>
                <w:color w:val="FFFFFF" w:themeColor="background1"/>
                <w:sz w:val="24"/>
              </w:rPr>
              <w:t>Klasse 9 – 10</w:t>
            </w:r>
          </w:p>
        </w:tc>
        <w:tc>
          <w:tcPr>
            <w:tcW w:w="1339" w:type="dxa"/>
            <w:shd w:val="clear" w:color="auto" w:fill="666666"/>
          </w:tcPr>
          <w:p w:rsidR="00101E1D" w:rsidRPr="00101E1D" w:rsidRDefault="00101E1D" w:rsidP="00101E1D">
            <w:pPr>
              <w:spacing w:after="0" w:line="240" w:lineRule="auto"/>
              <w:rPr>
                <w:b/>
                <w:color w:val="FFFFFF" w:themeColor="background1"/>
                <w:sz w:val="24"/>
              </w:rPr>
            </w:pPr>
            <w:r w:rsidRPr="00101E1D">
              <w:rPr>
                <w:b/>
                <w:color w:val="FFFFFF" w:themeColor="background1"/>
                <w:sz w:val="24"/>
              </w:rPr>
              <w:t>...</w:t>
            </w:r>
          </w:p>
        </w:tc>
      </w:tr>
      <w:tr w:rsidR="00101E1D" w:rsidRPr="009013E9" w:rsidTr="009013E9">
        <w:tblPrEx>
          <w:tblCellMar>
            <w:top w:w="0" w:type="dxa"/>
            <w:bottom w:w="0" w:type="dxa"/>
          </w:tblCellMar>
        </w:tblPrEx>
        <w:trPr>
          <w:trHeight w:val="1134"/>
        </w:trPr>
        <w:tc>
          <w:tcPr>
            <w:tcW w:w="2410" w:type="dxa"/>
          </w:tcPr>
          <w:p w:rsidR="00101E1D" w:rsidRPr="009013E9" w:rsidRDefault="00101E1D" w:rsidP="009013E9">
            <w:pPr>
              <w:spacing w:after="0" w:line="240" w:lineRule="auto"/>
              <w:rPr>
                <w:b/>
              </w:rPr>
            </w:pPr>
            <w:r w:rsidRPr="009013E9">
              <w:rPr>
                <w:b/>
              </w:rPr>
              <w:t>Präzisierung Erwartungs</w:t>
            </w:r>
            <w:r w:rsidR="009013E9">
              <w:rPr>
                <w:b/>
              </w:rPr>
              <w:t>-</w:t>
            </w:r>
            <w:proofErr w:type="spellStart"/>
            <w:r w:rsidRPr="009013E9">
              <w:rPr>
                <w:b/>
              </w:rPr>
              <w:t>horizonte</w:t>
            </w:r>
            <w:proofErr w:type="spellEnd"/>
            <w:r w:rsidR="009013E9">
              <w:rPr>
                <w:b/>
              </w:rPr>
              <w:br/>
            </w:r>
            <w:r w:rsidRPr="009013E9">
              <w:rPr>
                <w:b/>
              </w:rPr>
              <w:t>(Standards)</w:t>
            </w:r>
          </w:p>
        </w:tc>
        <w:tc>
          <w:tcPr>
            <w:tcW w:w="3012" w:type="dxa"/>
          </w:tcPr>
          <w:p w:rsidR="00101E1D" w:rsidRPr="009013E9" w:rsidRDefault="00101E1D" w:rsidP="00101E1D">
            <w:pPr>
              <w:spacing w:after="0" w:line="240" w:lineRule="auto"/>
              <w:rPr>
                <w:b/>
                <w:color w:val="FFFFFF" w:themeColor="background1"/>
              </w:rPr>
            </w:pPr>
          </w:p>
        </w:tc>
        <w:tc>
          <w:tcPr>
            <w:tcW w:w="2729" w:type="dxa"/>
          </w:tcPr>
          <w:p w:rsidR="00101E1D" w:rsidRPr="009013E9" w:rsidRDefault="00101E1D" w:rsidP="00101E1D">
            <w:pPr>
              <w:spacing w:after="0" w:line="240" w:lineRule="auto"/>
              <w:rPr>
                <w:b/>
              </w:rPr>
            </w:pPr>
          </w:p>
        </w:tc>
        <w:tc>
          <w:tcPr>
            <w:tcW w:w="2728" w:type="dxa"/>
          </w:tcPr>
          <w:p w:rsidR="00101E1D" w:rsidRPr="009013E9" w:rsidRDefault="00101E1D" w:rsidP="00101E1D">
            <w:pPr>
              <w:spacing w:after="0" w:line="240" w:lineRule="auto"/>
              <w:rPr>
                <w:b/>
              </w:rPr>
            </w:pPr>
          </w:p>
        </w:tc>
        <w:tc>
          <w:tcPr>
            <w:tcW w:w="2729" w:type="dxa"/>
          </w:tcPr>
          <w:p w:rsidR="00101E1D" w:rsidRPr="009013E9" w:rsidRDefault="00101E1D" w:rsidP="00101E1D">
            <w:pPr>
              <w:spacing w:after="0" w:line="240" w:lineRule="auto"/>
              <w:rPr>
                <w:b/>
              </w:rPr>
            </w:pPr>
          </w:p>
        </w:tc>
        <w:tc>
          <w:tcPr>
            <w:tcW w:w="1339" w:type="dxa"/>
          </w:tcPr>
          <w:p w:rsidR="00101E1D" w:rsidRPr="009013E9" w:rsidRDefault="00101E1D" w:rsidP="00101E1D">
            <w:pPr>
              <w:spacing w:after="0" w:line="240" w:lineRule="auto"/>
              <w:rPr>
                <w:b/>
              </w:rPr>
            </w:pPr>
          </w:p>
        </w:tc>
      </w:tr>
      <w:tr w:rsidR="00101E1D" w:rsidRPr="009013E9" w:rsidTr="009013E9">
        <w:tblPrEx>
          <w:tblCellMar>
            <w:top w:w="0" w:type="dxa"/>
            <w:bottom w:w="0" w:type="dxa"/>
          </w:tblCellMar>
        </w:tblPrEx>
        <w:trPr>
          <w:trHeight w:val="1134"/>
        </w:trPr>
        <w:tc>
          <w:tcPr>
            <w:tcW w:w="2410" w:type="dxa"/>
          </w:tcPr>
          <w:p w:rsidR="00101E1D" w:rsidRPr="009013E9" w:rsidRDefault="00101E1D" w:rsidP="00101E1D">
            <w:pPr>
              <w:spacing w:after="0" w:line="240" w:lineRule="auto"/>
              <w:rPr>
                <w:b/>
              </w:rPr>
            </w:pPr>
            <w:r w:rsidRPr="009013E9">
              <w:rPr>
                <w:b/>
              </w:rPr>
              <w:t xml:space="preserve">Inhaltliche </w:t>
            </w:r>
            <w:proofErr w:type="spellStart"/>
            <w:r w:rsidRPr="009013E9">
              <w:rPr>
                <w:b/>
              </w:rPr>
              <w:t>Konkretisie-rung</w:t>
            </w:r>
            <w:proofErr w:type="spellEnd"/>
            <w:r w:rsidRPr="009013E9">
              <w:rPr>
                <w:b/>
              </w:rPr>
              <w:t xml:space="preserve"> für das Fach</w:t>
            </w:r>
          </w:p>
        </w:tc>
        <w:tc>
          <w:tcPr>
            <w:tcW w:w="3012" w:type="dxa"/>
          </w:tcPr>
          <w:p w:rsidR="00101E1D" w:rsidRPr="009013E9" w:rsidRDefault="00101E1D" w:rsidP="00101E1D">
            <w:pPr>
              <w:spacing w:after="0" w:line="240" w:lineRule="auto"/>
              <w:rPr>
                <w:b/>
              </w:rPr>
            </w:pPr>
          </w:p>
        </w:tc>
        <w:tc>
          <w:tcPr>
            <w:tcW w:w="2729" w:type="dxa"/>
          </w:tcPr>
          <w:p w:rsidR="00101E1D" w:rsidRPr="009013E9" w:rsidRDefault="00101E1D" w:rsidP="00101E1D">
            <w:pPr>
              <w:spacing w:after="0" w:line="240" w:lineRule="auto"/>
              <w:rPr>
                <w:b/>
              </w:rPr>
            </w:pPr>
          </w:p>
        </w:tc>
        <w:tc>
          <w:tcPr>
            <w:tcW w:w="2728" w:type="dxa"/>
          </w:tcPr>
          <w:p w:rsidR="00101E1D" w:rsidRPr="009013E9" w:rsidRDefault="00101E1D" w:rsidP="00101E1D">
            <w:pPr>
              <w:spacing w:after="0" w:line="240" w:lineRule="auto"/>
              <w:rPr>
                <w:b/>
              </w:rPr>
            </w:pPr>
          </w:p>
        </w:tc>
        <w:tc>
          <w:tcPr>
            <w:tcW w:w="2729" w:type="dxa"/>
          </w:tcPr>
          <w:p w:rsidR="00101E1D" w:rsidRPr="009013E9" w:rsidRDefault="00101E1D" w:rsidP="00101E1D">
            <w:pPr>
              <w:spacing w:after="0" w:line="240" w:lineRule="auto"/>
              <w:rPr>
                <w:b/>
              </w:rPr>
            </w:pPr>
          </w:p>
        </w:tc>
        <w:tc>
          <w:tcPr>
            <w:tcW w:w="1339" w:type="dxa"/>
          </w:tcPr>
          <w:p w:rsidR="00101E1D" w:rsidRPr="009013E9" w:rsidRDefault="00101E1D" w:rsidP="00101E1D">
            <w:pPr>
              <w:spacing w:after="0" w:line="240" w:lineRule="auto"/>
              <w:rPr>
                <w:b/>
              </w:rPr>
            </w:pPr>
          </w:p>
        </w:tc>
      </w:tr>
      <w:tr w:rsidR="00101E1D" w:rsidRPr="009013E9" w:rsidTr="009013E9">
        <w:tblPrEx>
          <w:tblCellMar>
            <w:top w:w="0" w:type="dxa"/>
            <w:bottom w:w="0" w:type="dxa"/>
          </w:tblCellMar>
        </w:tblPrEx>
        <w:trPr>
          <w:trHeight w:val="717"/>
        </w:trPr>
        <w:tc>
          <w:tcPr>
            <w:tcW w:w="2410" w:type="dxa"/>
          </w:tcPr>
          <w:p w:rsidR="00101E1D" w:rsidRPr="009013E9" w:rsidRDefault="00101E1D" w:rsidP="00101E1D">
            <w:pPr>
              <w:spacing w:after="0" w:line="240" w:lineRule="auto"/>
              <w:rPr>
                <w:b/>
              </w:rPr>
            </w:pPr>
            <w:r w:rsidRPr="009013E9">
              <w:rPr>
                <w:b/>
              </w:rPr>
              <w:t>Methodische Überlegungen</w:t>
            </w:r>
          </w:p>
        </w:tc>
        <w:tc>
          <w:tcPr>
            <w:tcW w:w="3012" w:type="dxa"/>
          </w:tcPr>
          <w:p w:rsidR="00101E1D" w:rsidRPr="009013E9" w:rsidRDefault="00101E1D" w:rsidP="00101E1D">
            <w:pPr>
              <w:spacing w:after="0" w:line="240" w:lineRule="auto"/>
              <w:rPr>
                <w:b/>
              </w:rPr>
            </w:pPr>
          </w:p>
        </w:tc>
        <w:tc>
          <w:tcPr>
            <w:tcW w:w="2729" w:type="dxa"/>
          </w:tcPr>
          <w:p w:rsidR="00101E1D" w:rsidRPr="009013E9" w:rsidRDefault="00101E1D" w:rsidP="00101E1D">
            <w:pPr>
              <w:spacing w:after="0" w:line="240" w:lineRule="auto"/>
              <w:rPr>
                <w:b/>
              </w:rPr>
            </w:pPr>
          </w:p>
        </w:tc>
        <w:tc>
          <w:tcPr>
            <w:tcW w:w="2728" w:type="dxa"/>
          </w:tcPr>
          <w:p w:rsidR="00101E1D" w:rsidRPr="009013E9" w:rsidRDefault="00101E1D" w:rsidP="00101E1D">
            <w:pPr>
              <w:spacing w:after="0" w:line="240" w:lineRule="auto"/>
              <w:rPr>
                <w:b/>
              </w:rPr>
            </w:pPr>
          </w:p>
        </w:tc>
        <w:tc>
          <w:tcPr>
            <w:tcW w:w="2729" w:type="dxa"/>
          </w:tcPr>
          <w:p w:rsidR="00101E1D" w:rsidRPr="009013E9" w:rsidRDefault="00101E1D" w:rsidP="00101E1D">
            <w:pPr>
              <w:spacing w:after="0" w:line="240" w:lineRule="auto"/>
              <w:rPr>
                <w:b/>
              </w:rPr>
            </w:pPr>
          </w:p>
        </w:tc>
        <w:tc>
          <w:tcPr>
            <w:tcW w:w="1339" w:type="dxa"/>
          </w:tcPr>
          <w:p w:rsidR="00101E1D" w:rsidRPr="009013E9" w:rsidRDefault="00101E1D" w:rsidP="00101E1D">
            <w:pPr>
              <w:spacing w:after="0" w:line="240" w:lineRule="auto"/>
              <w:rPr>
                <w:b/>
              </w:rPr>
            </w:pPr>
          </w:p>
        </w:tc>
      </w:tr>
      <w:tr w:rsidR="00101E1D" w:rsidRPr="009013E9" w:rsidTr="009013E9">
        <w:tblPrEx>
          <w:tblCellMar>
            <w:top w:w="0" w:type="dxa"/>
            <w:bottom w:w="0" w:type="dxa"/>
          </w:tblCellMar>
        </w:tblPrEx>
        <w:trPr>
          <w:trHeight w:val="841"/>
        </w:trPr>
        <w:tc>
          <w:tcPr>
            <w:tcW w:w="2410" w:type="dxa"/>
          </w:tcPr>
          <w:p w:rsidR="00101E1D" w:rsidRPr="009013E9" w:rsidRDefault="00101E1D" w:rsidP="00101E1D">
            <w:pPr>
              <w:spacing w:after="0" w:line="240" w:lineRule="auto"/>
              <w:rPr>
                <w:b/>
              </w:rPr>
            </w:pPr>
            <w:r w:rsidRPr="009013E9">
              <w:rPr>
                <w:b/>
              </w:rPr>
              <w:t>Beiträge anderer Fächer</w:t>
            </w:r>
          </w:p>
        </w:tc>
        <w:tc>
          <w:tcPr>
            <w:tcW w:w="3012" w:type="dxa"/>
          </w:tcPr>
          <w:p w:rsidR="00101E1D" w:rsidRPr="009013E9" w:rsidRDefault="00101E1D" w:rsidP="00101E1D">
            <w:pPr>
              <w:spacing w:after="0" w:line="240" w:lineRule="auto"/>
              <w:rPr>
                <w:b/>
              </w:rPr>
            </w:pPr>
          </w:p>
        </w:tc>
        <w:tc>
          <w:tcPr>
            <w:tcW w:w="2729" w:type="dxa"/>
          </w:tcPr>
          <w:p w:rsidR="00101E1D" w:rsidRPr="009013E9" w:rsidRDefault="00101E1D" w:rsidP="00101E1D">
            <w:pPr>
              <w:spacing w:after="0" w:line="240" w:lineRule="auto"/>
              <w:rPr>
                <w:b/>
              </w:rPr>
            </w:pPr>
          </w:p>
        </w:tc>
        <w:tc>
          <w:tcPr>
            <w:tcW w:w="2728" w:type="dxa"/>
          </w:tcPr>
          <w:p w:rsidR="00101E1D" w:rsidRPr="009013E9" w:rsidRDefault="00101E1D" w:rsidP="00101E1D">
            <w:pPr>
              <w:spacing w:after="0" w:line="240" w:lineRule="auto"/>
              <w:rPr>
                <w:b/>
              </w:rPr>
            </w:pPr>
          </w:p>
        </w:tc>
        <w:tc>
          <w:tcPr>
            <w:tcW w:w="2729" w:type="dxa"/>
          </w:tcPr>
          <w:p w:rsidR="00101E1D" w:rsidRPr="009013E9" w:rsidRDefault="00101E1D" w:rsidP="00101E1D">
            <w:pPr>
              <w:spacing w:after="0" w:line="240" w:lineRule="auto"/>
              <w:rPr>
                <w:b/>
              </w:rPr>
            </w:pPr>
          </w:p>
        </w:tc>
        <w:tc>
          <w:tcPr>
            <w:tcW w:w="1339" w:type="dxa"/>
          </w:tcPr>
          <w:p w:rsidR="00101E1D" w:rsidRPr="009013E9" w:rsidRDefault="00101E1D" w:rsidP="00101E1D">
            <w:pPr>
              <w:spacing w:after="0" w:line="240" w:lineRule="auto"/>
              <w:rPr>
                <w:b/>
              </w:rPr>
            </w:pPr>
          </w:p>
        </w:tc>
      </w:tr>
      <w:tr w:rsidR="00101E1D" w:rsidRPr="009013E9" w:rsidTr="009013E9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2410" w:type="dxa"/>
          </w:tcPr>
          <w:p w:rsidR="00101E1D" w:rsidRPr="009013E9" w:rsidRDefault="00101E1D" w:rsidP="00101E1D">
            <w:pPr>
              <w:spacing w:after="0" w:line="240" w:lineRule="auto"/>
              <w:rPr>
                <w:b/>
              </w:rPr>
            </w:pPr>
            <w:r w:rsidRPr="009013E9">
              <w:rPr>
                <w:b/>
              </w:rPr>
              <w:t>Bemerkungen</w:t>
            </w:r>
          </w:p>
        </w:tc>
        <w:tc>
          <w:tcPr>
            <w:tcW w:w="3012" w:type="dxa"/>
          </w:tcPr>
          <w:p w:rsidR="00101E1D" w:rsidRPr="009013E9" w:rsidRDefault="00101E1D" w:rsidP="00101E1D">
            <w:pPr>
              <w:spacing w:after="0" w:line="240" w:lineRule="auto"/>
              <w:rPr>
                <w:b/>
              </w:rPr>
            </w:pPr>
          </w:p>
        </w:tc>
        <w:tc>
          <w:tcPr>
            <w:tcW w:w="2729" w:type="dxa"/>
          </w:tcPr>
          <w:p w:rsidR="00101E1D" w:rsidRPr="009013E9" w:rsidRDefault="00101E1D" w:rsidP="00101E1D">
            <w:pPr>
              <w:spacing w:after="0" w:line="240" w:lineRule="auto"/>
              <w:rPr>
                <w:b/>
              </w:rPr>
            </w:pPr>
          </w:p>
        </w:tc>
        <w:tc>
          <w:tcPr>
            <w:tcW w:w="2728" w:type="dxa"/>
          </w:tcPr>
          <w:p w:rsidR="00101E1D" w:rsidRPr="009013E9" w:rsidRDefault="00101E1D" w:rsidP="00101E1D">
            <w:pPr>
              <w:spacing w:after="0" w:line="240" w:lineRule="auto"/>
              <w:rPr>
                <w:b/>
              </w:rPr>
            </w:pPr>
          </w:p>
        </w:tc>
        <w:tc>
          <w:tcPr>
            <w:tcW w:w="2729" w:type="dxa"/>
          </w:tcPr>
          <w:p w:rsidR="00101E1D" w:rsidRPr="009013E9" w:rsidRDefault="00101E1D" w:rsidP="00101E1D">
            <w:pPr>
              <w:spacing w:after="0" w:line="240" w:lineRule="auto"/>
              <w:rPr>
                <w:b/>
              </w:rPr>
            </w:pPr>
          </w:p>
        </w:tc>
        <w:tc>
          <w:tcPr>
            <w:tcW w:w="1339" w:type="dxa"/>
          </w:tcPr>
          <w:p w:rsidR="00101E1D" w:rsidRPr="009013E9" w:rsidRDefault="00101E1D" w:rsidP="00101E1D">
            <w:pPr>
              <w:spacing w:after="0" w:line="240" w:lineRule="auto"/>
              <w:rPr>
                <w:b/>
              </w:rPr>
            </w:pPr>
          </w:p>
        </w:tc>
      </w:tr>
    </w:tbl>
    <w:p w:rsidR="00101E1D" w:rsidRPr="009013E9" w:rsidRDefault="009013E9" w:rsidP="00F94D70">
      <w:pPr>
        <w:rPr>
          <w:sz w:val="18"/>
          <w:szCs w:val="18"/>
        </w:rPr>
      </w:pPr>
      <w:r w:rsidRPr="009013E9">
        <w:rPr>
          <w:sz w:val="18"/>
          <w:szCs w:val="18"/>
        </w:rPr>
        <w:t>(im DIN A4-Format zum Download auf dem Server)</w:t>
      </w:r>
    </w:p>
    <w:sectPr w:rsidR="00101E1D" w:rsidRPr="009013E9" w:rsidSect="00D21DE8">
      <w:footerReference w:type="default" r:id="rId30"/>
      <w:pgSz w:w="11906" w:h="16838"/>
      <w:pgMar w:top="1417" w:right="1417" w:bottom="1134" w:left="1417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0566" w:rsidRDefault="00160566" w:rsidP="000B04C1">
      <w:pPr>
        <w:spacing w:after="0" w:line="240" w:lineRule="auto"/>
      </w:pPr>
      <w:r>
        <w:separator/>
      </w:r>
    </w:p>
  </w:endnote>
  <w:endnote w:type="continuationSeparator" w:id="0">
    <w:p w:rsidR="00160566" w:rsidRDefault="00160566" w:rsidP="000B0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6422308"/>
      <w:docPartObj>
        <w:docPartGallery w:val="Page Numbers (Bottom of Page)"/>
        <w:docPartUnique/>
      </w:docPartObj>
    </w:sdtPr>
    <w:sdtContent>
      <w:p w:rsidR="00D21DE8" w:rsidRDefault="003A246F">
        <w:pPr>
          <w:pStyle w:val="Fuzeile"/>
        </w:pPr>
        <w:r>
          <w:rPr>
            <w:noProof/>
            <w:lang w:eastAsia="zh-TW"/>
          </w:rPr>
          <w:pict>
            <v:oval id="_x0000_s2054" style="position:absolute;margin-left:0;margin-top:0;width:50.9pt;height:56.7pt;rotation:-180;flip:x;z-index:251662336;mso-position-horizontal:center;mso-position-horizontal-relative:right-margin-area;mso-position-vertical:center;mso-position-vertical-relative:bottom-margin-area;mso-height-relative:bottom-margin-area;v-text-anchor:middle" filled="f" fillcolor="#c0504d [3205]" strokecolor="#a7bfde [1620]" strokeweight="1pt">
              <v:textbox style="mso-next-textbox:#_x0000_s2054" inset=",0,,0">
                <w:txbxContent>
                  <w:p w:rsidR="00D21DE8" w:rsidRPr="00250C26" w:rsidRDefault="003A246F">
                    <w:pPr>
                      <w:pStyle w:val="Fuzeile"/>
                      <w:rPr>
                        <w:b/>
                        <w:sz w:val="44"/>
                      </w:rPr>
                    </w:pPr>
                    <w:r w:rsidRPr="00250C26">
                      <w:rPr>
                        <w:b/>
                        <w:sz w:val="44"/>
                      </w:rPr>
                      <w:fldChar w:fldCharType="begin"/>
                    </w:r>
                    <w:r w:rsidR="00D21DE8" w:rsidRPr="00250C26">
                      <w:rPr>
                        <w:b/>
                        <w:sz w:val="44"/>
                      </w:rPr>
                      <w:instrText xml:space="preserve"> PAGE  \* MERGEFORMAT </w:instrText>
                    </w:r>
                    <w:r w:rsidRPr="00250C26">
                      <w:rPr>
                        <w:b/>
                        <w:sz w:val="44"/>
                      </w:rPr>
                      <w:fldChar w:fldCharType="separate"/>
                    </w:r>
                    <w:r w:rsidR="009013E9">
                      <w:rPr>
                        <w:b/>
                        <w:noProof/>
                        <w:sz w:val="44"/>
                      </w:rPr>
                      <w:t>11</w:t>
                    </w:r>
                    <w:r w:rsidRPr="00250C26">
                      <w:rPr>
                        <w:b/>
                        <w:sz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0566" w:rsidRDefault="00160566" w:rsidP="000B04C1">
      <w:pPr>
        <w:spacing w:after="0" w:line="240" w:lineRule="auto"/>
      </w:pPr>
      <w:r>
        <w:separator/>
      </w:r>
    </w:p>
  </w:footnote>
  <w:footnote w:type="continuationSeparator" w:id="0">
    <w:p w:rsidR="00160566" w:rsidRDefault="00160566" w:rsidP="000B04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70245"/>
    <w:multiLevelType w:val="hybridMultilevel"/>
    <w:tmpl w:val="FA12143A"/>
    <w:lvl w:ilvl="0" w:tplc="C59C7020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375FA6"/>
    <w:multiLevelType w:val="hybridMultilevel"/>
    <w:tmpl w:val="52F888B8"/>
    <w:lvl w:ilvl="0" w:tplc="E94CB042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951D4C"/>
    <w:multiLevelType w:val="hybridMultilevel"/>
    <w:tmpl w:val="5A061E44"/>
    <w:lvl w:ilvl="0" w:tplc="F02E9E7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B178D"/>
    <w:rsid w:val="000504D2"/>
    <w:rsid w:val="00064322"/>
    <w:rsid w:val="000B04C1"/>
    <w:rsid w:val="00101E1D"/>
    <w:rsid w:val="00135E12"/>
    <w:rsid w:val="00160566"/>
    <w:rsid w:val="002020DE"/>
    <w:rsid w:val="002446DD"/>
    <w:rsid w:val="00250C26"/>
    <w:rsid w:val="002820CB"/>
    <w:rsid w:val="00282144"/>
    <w:rsid w:val="002C4299"/>
    <w:rsid w:val="00334E5E"/>
    <w:rsid w:val="003925FE"/>
    <w:rsid w:val="003A246F"/>
    <w:rsid w:val="00571721"/>
    <w:rsid w:val="005A3B9D"/>
    <w:rsid w:val="005B178D"/>
    <w:rsid w:val="00793A22"/>
    <w:rsid w:val="007955B9"/>
    <w:rsid w:val="008512F6"/>
    <w:rsid w:val="009013E9"/>
    <w:rsid w:val="009106E3"/>
    <w:rsid w:val="00921C2C"/>
    <w:rsid w:val="00BD2263"/>
    <w:rsid w:val="00BE61AA"/>
    <w:rsid w:val="00D21DE8"/>
    <w:rsid w:val="00D62640"/>
    <w:rsid w:val="00EF2A0B"/>
    <w:rsid w:val="00F4297C"/>
    <w:rsid w:val="00F94D70"/>
    <w:rsid w:val="00FB40F2"/>
    <w:rsid w:val="00FF7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F2A0B"/>
  </w:style>
  <w:style w:type="paragraph" w:styleId="berschrift1">
    <w:name w:val="heading 1"/>
    <w:basedOn w:val="Standard"/>
    <w:next w:val="Standard"/>
    <w:link w:val="berschrift1Zchn"/>
    <w:qFormat/>
    <w:rsid w:val="00101E1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40"/>
      <w:szCs w:val="24"/>
      <w:lang w:eastAsia="de-D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B1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B178D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5B178D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semiHidden/>
    <w:unhideWhenUsed/>
    <w:rsid w:val="000B04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B04C1"/>
  </w:style>
  <w:style w:type="paragraph" w:styleId="Fuzeile">
    <w:name w:val="footer"/>
    <w:basedOn w:val="Standard"/>
    <w:link w:val="FuzeileZchn"/>
    <w:uiPriority w:val="99"/>
    <w:unhideWhenUsed/>
    <w:rsid w:val="000B04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B04C1"/>
  </w:style>
  <w:style w:type="paragraph" w:styleId="Listenabsatz">
    <w:name w:val="List Paragraph"/>
    <w:basedOn w:val="Standard"/>
    <w:uiPriority w:val="34"/>
    <w:qFormat/>
    <w:rsid w:val="008512F6"/>
    <w:pPr>
      <w:ind w:left="720"/>
      <w:contextualSpacing/>
    </w:pPr>
  </w:style>
  <w:style w:type="paragraph" w:customStyle="1" w:styleId="Default">
    <w:name w:val="Default"/>
    <w:rsid w:val="00793A2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101E1D"/>
    <w:rPr>
      <w:rFonts w:ascii="Times New Roman" w:eastAsia="Times New Roman" w:hAnsi="Times New Roman" w:cs="Times New Roman"/>
      <w:sz w:val="40"/>
      <w:szCs w:val="24"/>
      <w:lang w:eastAsia="de-DE"/>
    </w:rPr>
  </w:style>
  <w:style w:type="paragraph" w:styleId="Textkrper">
    <w:name w:val="Body Text"/>
    <w:basedOn w:val="Standard"/>
    <w:link w:val="TextkrperZchn"/>
    <w:rsid w:val="00101E1D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101E1D"/>
    <w:rPr>
      <w:rFonts w:ascii="Times New Roman" w:eastAsia="Times New Roman" w:hAnsi="Times New Roman" w:cs="Times New Roman"/>
      <w:sz w:val="28"/>
      <w:szCs w:val="24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183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oleObject" Target="embeddings/oleObject1.bin"/><Relationship Id="rId32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oleObject" Target="embeddings/oleObject2.bin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0.emf"/><Relationship Id="rId30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CC22C4"/>
    <w:rsid w:val="00CC22C4"/>
    <w:rsid w:val="00E87E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7A160C345794B4E9FCB7CAADCCA54AC">
    <w:name w:val="B7A160C345794B4E9FCB7CAADCCA54AC"/>
    <w:rsid w:val="00CC22C4"/>
  </w:style>
  <w:style w:type="paragraph" w:customStyle="1" w:styleId="23029FC0AC90424A8366505F27C1FC08">
    <w:name w:val="23029FC0AC90424A8366505F27C1FC08"/>
    <w:rsid w:val="00CC22C4"/>
  </w:style>
  <w:style w:type="paragraph" w:customStyle="1" w:styleId="BD498BADA60B4731BBB56FE2B18D89C0">
    <w:name w:val="BD498BADA60B4731BBB56FE2B18D89C0"/>
    <w:rsid w:val="00CC22C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652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LS</dc:creator>
  <cp:lastModifiedBy>LS</cp:lastModifiedBy>
  <cp:revision>3</cp:revision>
  <dcterms:created xsi:type="dcterms:W3CDTF">2014-07-03T17:02:00Z</dcterms:created>
  <dcterms:modified xsi:type="dcterms:W3CDTF">2014-07-04T09:19:00Z</dcterms:modified>
</cp:coreProperties>
</file>